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3040D" w14:textId="12D7105D" w:rsidR="00416617" w:rsidRPr="00C75B03" w:rsidRDefault="00416617" w:rsidP="00416617">
      <w:pPr>
        <w:snapToGrid w:val="0"/>
        <w:spacing w:after="100" w:line="400" w:lineRule="exact"/>
        <w:rPr>
          <w:rFonts w:ascii="Calibri" w:hAnsi="Calibri" w:cs="Times New Roman (Hoofdtekst CS)"/>
          <w:b/>
          <w:bCs/>
          <w:color w:val="A787BD"/>
          <w:sz w:val="36"/>
          <w:szCs w:val="36"/>
        </w:rPr>
      </w:pPr>
      <w:r w:rsidRPr="00EC12FF">
        <w:rPr>
          <w:rFonts w:ascii="Calibri" w:hAnsi="Calibri" w:cs="Times New Roman (Hoofdtekst CS)"/>
          <w:b/>
          <w:bCs/>
          <w:color w:val="A787BD"/>
          <w:sz w:val="36"/>
          <w:szCs w:val="36"/>
        </w:rPr>
        <w:t xml:space="preserve">Folder </w:t>
      </w:r>
      <w:r w:rsidR="009B739F">
        <w:rPr>
          <w:rFonts w:ascii="Calibri" w:hAnsi="Calibri" w:cs="Times New Roman (Hoofdtekst CS)"/>
          <w:b/>
          <w:bCs/>
          <w:color w:val="A787BD"/>
          <w:sz w:val="36"/>
          <w:szCs w:val="36"/>
        </w:rPr>
        <w:t>1</w:t>
      </w:r>
    </w:p>
    <w:p w14:paraId="5CCEBDC7" w14:textId="549EA523" w:rsidR="00C75B03" w:rsidRPr="00EC12FF" w:rsidRDefault="00D570D9" w:rsidP="00C75B03">
      <w:pPr>
        <w:snapToGrid w:val="0"/>
        <w:spacing w:line="720" w:lineRule="exact"/>
        <w:rPr>
          <w:rFonts w:ascii="Calibri" w:hAnsi="Calibri" w:cs="Times New Roman (Hoofdtekst CS)"/>
          <w:b/>
          <w:bCs/>
          <w:color w:val="452161"/>
          <w:spacing w:val="-6"/>
          <w:sz w:val="66"/>
          <w:szCs w:val="66"/>
        </w:rPr>
      </w:pPr>
      <w:r>
        <w:rPr>
          <w:rFonts w:ascii="Calibri" w:hAnsi="Calibri" w:cs="Times New Roman (Hoofdtekst CS)"/>
          <w:b/>
          <w:bCs/>
          <w:color w:val="452161"/>
          <w:spacing w:val="-6"/>
          <w:sz w:val="66"/>
          <w:szCs w:val="66"/>
        </w:rPr>
        <w:t>Huisartso</w:t>
      </w:r>
      <w:r w:rsidR="00C75B03" w:rsidRPr="00EC12FF">
        <w:rPr>
          <w:rFonts w:ascii="Calibri" w:hAnsi="Calibri" w:cs="Times New Roman (Hoofdtekst CS)"/>
          <w:b/>
          <w:bCs/>
          <w:color w:val="452161"/>
          <w:spacing w:val="-6"/>
          <w:sz w:val="66"/>
          <w:szCs w:val="66"/>
        </w:rPr>
        <w:t xml:space="preserve">pleiding </w:t>
      </w:r>
      <w:proofErr w:type="gramStart"/>
      <w:r w:rsidR="00C75B03" w:rsidRPr="00EC12FF">
        <w:rPr>
          <w:rFonts w:ascii="Calibri" w:hAnsi="Calibri" w:cs="Times New Roman (Hoofdtekst CS)"/>
          <w:b/>
          <w:bCs/>
          <w:color w:val="452161"/>
          <w:spacing w:val="-6"/>
          <w:sz w:val="66"/>
          <w:szCs w:val="66"/>
        </w:rPr>
        <w:t>op  huisartsenpost</w:t>
      </w:r>
      <w:proofErr w:type="gramEnd"/>
      <w:r w:rsidR="00C75B03" w:rsidRPr="00EC12FF">
        <w:rPr>
          <w:rFonts w:ascii="Calibri" w:hAnsi="Calibri" w:cs="Times New Roman (Hoofdtekst CS)"/>
          <w:b/>
          <w:bCs/>
          <w:color w:val="452161"/>
          <w:spacing w:val="-6"/>
          <w:sz w:val="66"/>
          <w:szCs w:val="66"/>
        </w:rPr>
        <w:t xml:space="preserve"> - basisinformatie </w:t>
      </w:r>
    </w:p>
    <w:p w14:paraId="02535968" w14:textId="77777777" w:rsidR="00C75B03" w:rsidRDefault="00C75B03" w:rsidP="00C75B03">
      <w:pPr>
        <w:snapToGrid w:val="0"/>
        <w:spacing w:after="40" w:line="400" w:lineRule="exact"/>
        <w:rPr>
          <w:rFonts w:ascii="Calibri" w:hAnsi="Calibri" w:cs="Times New Roman (Hoofdtekst CS)"/>
          <w:b/>
          <w:bCs/>
          <w:color w:val="A787BD"/>
          <w:sz w:val="36"/>
          <w:szCs w:val="36"/>
        </w:rPr>
      </w:pPr>
      <w:r>
        <w:rPr>
          <w:rFonts w:ascii="Calibri" w:hAnsi="Calibri" w:cs="Times New Roman (Hoofdtekst CS)"/>
          <w:b/>
          <w:bCs/>
          <w:color w:val="A787BD"/>
          <w:sz w:val="36"/>
          <w:szCs w:val="36"/>
        </w:rPr>
        <w:br/>
      </w:r>
      <w:r w:rsidRPr="00EC12FF">
        <w:rPr>
          <w:rFonts w:ascii="Calibri" w:hAnsi="Calibri" w:cs="Times New Roman (Hoofdtekst CS)"/>
          <w:b/>
          <w:bCs/>
          <w:color w:val="A787BD"/>
          <w:sz w:val="36"/>
          <w:szCs w:val="36"/>
        </w:rPr>
        <w:t>Voor alle betrokkenen op de huisartsenpost</w:t>
      </w:r>
    </w:p>
    <w:p w14:paraId="5299A3A7" w14:textId="77777777" w:rsidR="00C75B03" w:rsidRPr="00EC12FF" w:rsidRDefault="00C75B03" w:rsidP="00C75B03">
      <w:pPr>
        <w:snapToGrid w:val="0"/>
        <w:spacing w:after="40" w:line="400" w:lineRule="exact"/>
        <w:rPr>
          <w:rFonts w:ascii="Calibri" w:hAnsi="Calibri" w:cs="Times New Roman (Hoofdtekst CS)"/>
          <w:b/>
          <w:bCs/>
          <w:color w:val="A787BD"/>
          <w:sz w:val="36"/>
          <w:szCs w:val="36"/>
        </w:rPr>
      </w:pPr>
      <w:bookmarkStart w:id="0" w:name="_GoBack"/>
      <w:r w:rsidRPr="00BE25B9">
        <w:rPr>
          <w:rFonts w:ascii="Calibri" w:hAnsi="Calibri" w:cs="Times New Roman (Hoofdtekst CS)"/>
          <w:b/>
          <w:bCs/>
          <w:noProof/>
          <w:color w:val="A787BD"/>
          <w:sz w:val="36"/>
          <w:szCs w:val="36"/>
        </w:rPr>
        <w:drawing>
          <wp:inline distT="0" distB="0" distL="0" distR="0" wp14:anchorId="7B5467D2" wp14:editId="701FE9C8">
            <wp:extent cx="4714875" cy="85725"/>
            <wp:effectExtent l="0" t="0" r="9525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B281256" w14:textId="77777777" w:rsidR="00C75B03" w:rsidRPr="00CC6A34" w:rsidRDefault="00C75B03" w:rsidP="00C75B03">
      <w:pPr>
        <w:pStyle w:val="Spoedzorg-H1bovenkop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5338D36A" w14:textId="77777777" w:rsidR="00EC12FF" w:rsidRPr="00EC12FF" w:rsidRDefault="00EC12FF" w:rsidP="00EC12FF">
      <w:pPr>
        <w:snapToGrid w:val="0"/>
        <w:spacing w:line="360" w:lineRule="exact"/>
        <w:ind w:right="1588"/>
        <w:rPr>
          <w:rFonts w:ascii="Calibri" w:hAnsi="Calibri" w:cs="Times New Roman (Hoofdtekst CS)"/>
          <w:b/>
          <w:bCs/>
          <w:color w:val="452161"/>
        </w:rPr>
      </w:pPr>
      <w:r w:rsidRPr="00EC12FF">
        <w:rPr>
          <w:rFonts w:ascii="Calibri" w:hAnsi="Calibri" w:cs="Times New Roman (Hoofdtekst CS)"/>
          <w:b/>
          <w:bCs/>
          <w:color w:val="452161"/>
        </w:rPr>
        <w:t xml:space="preserve">De huisartsenposten zijn ingericht om spoedzorg te verlenen in de avond, 's nachts en in het weekend - dus na sluitingstijd van de huisartsenpraktijk. Op de huisartsenpost worden ook </w:t>
      </w:r>
      <w:proofErr w:type="spellStart"/>
      <w:r w:rsidRPr="00EC12FF">
        <w:rPr>
          <w:rFonts w:ascii="Calibri" w:hAnsi="Calibri" w:cs="Times New Roman (Hoofdtekst CS)"/>
          <w:b/>
          <w:bCs/>
          <w:color w:val="452161"/>
        </w:rPr>
        <w:t>aios</w:t>
      </w:r>
      <w:proofErr w:type="spellEnd"/>
      <w:r w:rsidRPr="00EC12FF">
        <w:rPr>
          <w:rFonts w:ascii="Calibri" w:hAnsi="Calibri" w:cs="Times New Roman (Hoofdtekst CS)"/>
          <w:b/>
          <w:bCs/>
          <w:color w:val="452161"/>
        </w:rPr>
        <w:t xml:space="preserve"> opgeleid in spoedzorg. </w:t>
      </w:r>
    </w:p>
    <w:p w14:paraId="46135C74" w14:textId="77777777" w:rsidR="00EC12FF" w:rsidRPr="00EC12FF" w:rsidRDefault="00EC12FF" w:rsidP="00EC12FF">
      <w:pPr>
        <w:rPr>
          <w:bCs/>
        </w:rPr>
      </w:pPr>
    </w:p>
    <w:p w14:paraId="6FCEAAE6" w14:textId="77777777" w:rsidR="00EC12FF" w:rsidRPr="00EC12FF" w:rsidRDefault="00EC12FF" w:rsidP="00EC12FF">
      <w:pPr>
        <w:snapToGrid w:val="0"/>
        <w:spacing w:after="85" w:line="281" w:lineRule="auto"/>
        <w:rPr>
          <w:rFonts w:ascii="Calibri" w:hAnsi="Calibri" w:cs="Times New Roman (Hoofdtekst CS)"/>
          <w:b/>
          <w:bCs/>
          <w:color w:val="FD2822"/>
          <w:sz w:val="32"/>
          <w:szCs w:val="32"/>
        </w:rPr>
      </w:pPr>
      <w:r w:rsidRPr="00EC12FF">
        <w:rPr>
          <w:rFonts w:ascii="Calibri" w:hAnsi="Calibri" w:cs="Times New Roman (Hoofdtekst CS)"/>
          <w:b/>
          <w:bCs/>
          <w:color w:val="FD2822"/>
          <w:sz w:val="32"/>
          <w:szCs w:val="32"/>
        </w:rPr>
        <w:t>Verschillen huisartsenpost en de huisartsenpraktijk</w:t>
      </w:r>
    </w:p>
    <w:p w14:paraId="667F34CF" w14:textId="77777777" w:rsidR="00EC12FF" w:rsidRPr="00EC12FF" w:rsidRDefault="00EC12FF" w:rsidP="00EC12FF">
      <w:pPr>
        <w:snapToGrid w:val="0"/>
        <w:spacing w:line="281" w:lineRule="auto"/>
        <w:ind w:left="227" w:hanging="227"/>
        <w:rPr>
          <w:rFonts w:ascii="Calibri" w:hAnsi="Calibri" w:cs="Times New Roman (Hoofdtekst CS)"/>
          <w:bCs/>
          <w:sz w:val="22"/>
        </w:rPr>
      </w:pPr>
      <w:r w:rsidRPr="00EC12FF">
        <w:rPr>
          <w:rFonts w:ascii="Calibri" w:hAnsi="Calibri" w:cs="Times New Roman (Hoofdtekst CS)"/>
          <w:sz w:val="22"/>
        </w:rPr>
        <w:t>Wat zijn de grootste verschillen tussen de huisartsenpost en de huisartsenpraktijk?</w:t>
      </w:r>
    </w:p>
    <w:p w14:paraId="3919E1C2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sz w:val="22"/>
        </w:rPr>
      </w:pPr>
      <w:r w:rsidRPr="00EC12FF">
        <w:rPr>
          <w:rFonts w:ascii="Calibri" w:hAnsi="Calibri" w:cs="Times New Roman (Hoofdtekst CS)"/>
          <w:b/>
          <w:sz w:val="22"/>
        </w:rPr>
        <w:t>Schaalgrootte</w:t>
      </w:r>
      <w:r w:rsidRPr="00EC12FF">
        <w:rPr>
          <w:rFonts w:ascii="Calibri" w:hAnsi="Calibri" w:cs="Times New Roman (Hoofdtekst CS)"/>
          <w:sz w:val="22"/>
        </w:rPr>
        <w:t>: de huisartsenpost bestrijkt een veel groter gebied en een grotere populatie.</w:t>
      </w:r>
    </w:p>
    <w:p w14:paraId="30F6B348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b/>
          <w:bCs/>
          <w:sz w:val="22"/>
        </w:rPr>
      </w:pPr>
      <w:r w:rsidRPr="00EC12FF">
        <w:rPr>
          <w:rFonts w:ascii="Calibri" w:hAnsi="Calibri" w:cs="Times New Roman (Hoofdtekst CS)"/>
          <w:b/>
          <w:bCs/>
          <w:sz w:val="22"/>
        </w:rPr>
        <w:t>Samenwerken</w:t>
      </w:r>
      <w:r w:rsidRPr="00EC12FF">
        <w:rPr>
          <w:rFonts w:ascii="Calibri" w:hAnsi="Calibri" w:cs="Times New Roman (Hoofdtekst CS)"/>
          <w:sz w:val="22"/>
        </w:rPr>
        <w:t xml:space="preserve">: het team op de huisartsenpost is wisselend van samenstelling. Je werkt samen met </w:t>
      </w:r>
      <w:proofErr w:type="spellStart"/>
      <w:r w:rsidRPr="00EC12FF">
        <w:rPr>
          <w:rFonts w:ascii="Calibri" w:hAnsi="Calibri" w:cs="Times New Roman (Hoofdtekst CS)"/>
          <w:sz w:val="22"/>
        </w:rPr>
        <w:t>triagisten</w:t>
      </w:r>
      <w:proofErr w:type="spellEnd"/>
      <w:r w:rsidRPr="00EC12FF">
        <w:rPr>
          <w:rFonts w:ascii="Calibri" w:hAnsi="Calibri" w:cs="Times New Roman (Hoofdtekst CS)"/>
          <w:sz w:val="22"/>
        </w:rPr>
        <w:t xml:space="preserve">, huisartsen, opleider en de chauffeurs. Er is meer hiërarchie. Je kent elkaar minder goed, wat een extra barrière kan zijn voor soepele samenwerking. </w:t>
      </w:r>
    </w:p>
    <w:p w14:paraId="0348A8E7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b/>
          <w:bCs/>
          <w:sz w:val="22"/>
        </w:rPr>
      </w:pPr>
      <w:r w:rsidRPr="00EC12FF">
        <w:rPr>
          <w:rFonts w:ascii="Calibri" w:hAnsi="Calibri" w:cs="Times New Roman (Hoofdtekst CS)"/>
          <w:sz w:val="22"/>
        </w:rPr>
        <w:t xml:space="preserve">Op sommige huisartsenposten wordt gewerkt met externe callcenters, dat kan het onderlinge contact bemoeilijken. </w:t>
      </w:r>
    </w:p>
    <w:p w14:paraId="15844DEF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sz w:val="22"/>
        </w:rPr>
      </w:pPr>
      <w:r w:rsidRPr="00EC12FF">
        <w:rPr>
          <w:rFonts w:ascii="Calibri" w:hAnsi="Calibri" w:cs="Times New Roman (Hoofdtekst CS)"/>
          <w:b/>
          <w:bCs/>
          <w:sz w:val="22"/>
        </w:rPr>
        <w:t>A</w:t>
      </w:r>
      <w:r w:rsidRPr="00EC12FF">
        <w:rPr>
          <w:rFonts w:ascii="Calibri" w:hAnsi="Calibri" w:cs="Times New Roman (Hoofdtekst CS)"/>
          <w:b/>
          <w:sz w:val="22"/>
        </w:rPr>
        <w:t xml:space="preserve">ndere context voor </w:t>
      </w:r>
      <w:proofErr w:type="spellStart"/>
      <w:r w:rsidRPr="00EC12FF">
        <w:rPr>
          <w:rFonts w:ascii="Calibri" w:hAnsi="Calibri" w:cs="Times New Roman (Hoofdtekst CS)"/>
          <w:b/>
          <w:sz w:val="22"/>
        </w:rPr>
        <w:t>aios</w:t>
      </w:r>
      <w:proofErr w:type="spellEnd"/>
      <w:r w:rsidRPr="00EC12FF">
        <w:rPr>
          <w:rFonts w:ascii="Calibri" w:hAnsi="Calibri" w:cs="Times New Roman (Hoofdtekst CS)"/>
          <w:b/>
          <w:sz w:val="22"/>
        </w:rPr>
        <w:t xml:space="preserve"> en patiënt</w:t>
      </w:r>
      <w:r w:rsidRPr="00EC12FF">
        <w:rPr>
          <w:rFonts w:ascii="Calibri" w:hAnsi="Calibri" w:cs="Times New Roman (Hoofdtekst CS)"/>
          <w:sz w:val="22"/>
        </w:rPr>
        <w:t>: de patiënt is onbekend en er is vaker sprake van een acute situatie. Dat stelt andere eisen aan de zorg en aan de zorgverleners op de huisartsenpost.</w:t>
      </w:r>
    </w:p>
    <w:p w14:paraId="0FAE7D28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sz w:val="22"/>
        </w:rPr>
      </w:pPr>
      <w:r w:rsidRPr="00EC12FF">
        <w:rPr>
          <w:rFonts w:ascii="Calibri" w:hAnsi="Calibri" w:cs="Times New Roman (Hoofdtekst CS)"/>
          <w:b/>
          <w:bCs/>
          <w:sz w:val="22"/>
        </w:rPr>
        <w:t>Andere casuïstiek en zorg</w:t>
      </w:r>
      <w:r w:rsidRPr="00EC12FF">
        <w:rPr>
          <w:rFonts w:ascii="Calibri" w:hAnsi="Calibri" w:cs="Times New Roman (Hoofdtekst CS)"/>
          <w:sz w:val="22"/>
        </w:rPr>
        <w:t xml:space="preserve">: je ziet de patiënt eenmalig voor een spoedklacht, terwijl je in de </w:t>
      </w:r>
      <w:proofErr w:type="spellStart"/>
      <w:r w:rsidRPr="00EC12FF">
        <w:rPr>
          <w:rFonts w:ascii="Calibri" w:hAnsi="Calibri" w:cs="Times New Roman (Hoofdtekst CS)"/>
          <w:sz w:val="22"/>
        </w:rPr>
        <w:t>dagpraktijk</w:t>
      </w:r>
      <w:proofErr w:type="spellEnd"/>
      <w:r w:rsidRPr="00EC12FF">
        <w:rPr>
          <w:rFonts w:ascii="Calibri" w:hAnsi="Calibri" w:cs="Times New Roman (Hoofdtekst CS)"/>
          <w:sz w:val="22"/>
        </w:rPr>
        <w:t xml:space="preserve"> de patiënt begeleidt in een traject. Oftewel: transversale versus longitudinale zorg. </w:t>
      </w:r>
    </w:p>
    <w:p w14:paraId="34041BE8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sz w:val="22"/>
        </w:rPr>
      </w:pPr>
      <w:r w:rsidRPr="00EC12FF">
        <w:rPr>
          <w:rFonts w:ascii="Calibri" w:hAnsi="Calibri" w:cs="Times New Roman (Hoofdtekst CS)"/>
          <w:b/>
          <w:bCs/>
          <w:sz w:val="22"/>
        </w:rPr>
        <w:t>Het perspectief van te leveren zorg</w:t>
      </w:r>
      <w:r w:rsidRPr="00EC12FF">
        <w:rPr>
          <w:rFonts w:ascii="Calibri" w:hAnsi="Calibri" w:cs="Times New Roman (Hoofdtekst CS)"/>
          <w:sz w:val="22"/>
        </w:rPr>
        <w:t xml:space="preserve">: patiënt veilig overgedragen naar de </w:t>
      </w:r>
      <w:proofErr w:type="spellStart"/>
      <w:r w:rsidRPr="00EC12FF">
        <w:rPr>
          <w:rFonts w:ascii="Calibri" w:hAnsi="Calibri" w:cs="Times New Roman (Hoofdtekst CS)"/>
          <w:sz w:val="22"/>
        </w:rPr>
        <w:t>dagpraktijk</w:t>
      </w:r>
      <w:proofErr w:type="spellEnd"/>
      <w:r w:rsidRPr="00EC12FF">
        <w:rPr>
          <w:rFonts w:ascii="Calibri" w:hAnsi="Calibri" w:cs="Times New Roman (Hoofdtekst CS)"/>
          <w:sz w:val="22"/>
        </w:rPr>
        <w:t xml:space="preserve"> waarbij de huisarts de vervolgzorg overneemt.</w:t>
      </w:r>
    </w:p>
    <w:p w14:paraId="1CAF6BD9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sz w:val="22"/>
        </w:rPr>
      </w:pPr>
      <w:r w:rsidRPr="00EC12FF">
        <w:rPr>
          <w:rFonts w:ascii="Calibri" w:hAnsi="Calibri" w:cs="Times New Roman (Hoofdtekst CS)"/>
          <w:b/>
          <w:sz w:val="22"/>
        </w:rPr>
        <w:t>Het tempo</w:t>
      </w:r>
      <w:r w:rsidRPr="00EC12FF">
        <w:rPr>
          <w:rFonts w:ascii="Calibri" w:hAnsi="Calibri" w:cs="Times New Roman (Hoofdtekst CS)"/>
          <w:sz w:val="22"/>
        </w:rPr>
        <w:t xml:space="preserve"> op de huisartsenpost ligt hoger, het werk is intensiever en je hebt vaker te maken met zeldzame casuïstiek.</w:t>
      </w:r>
    </w:p>
    <w:p w14:paraId="10C93223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bCs/>
          <w:sz w:val="22"/>
        </w:rPr>
      </w:pPr>
      <w:r w:rsidRPr="00EC12FF">
        <w:rPr>
          <w:rFonts w:ascii="Calibri" w:hAnsi="Calibri" w:cs="Times New Roman (Hoofdtekst CS)"/>
          <w:b/>
          <w:bCs/>
          <w:sz w:val="22"/>
        </w:rPr>
        <w:t xml:space="preserve">Snelle triage: </w:t>
      </w:r>
      <w:r w:rsidRPr="00EC12FF">
        <w:rPr>
          <w:rFonts w:ascii="Calibri" w:hAnsi="Calibri" w:cs="Times New Roman (Hoofdtekst CS)"/>
          <w:sz w:val="22"/>
        </w:rPr>
        <w:t xml:space="preserve">is het spoed of niet, moet de patiënt langskomen of niet? De </w:t>
      </w:r>
      <w:proofErr w:type="spellStart"/>
      <w:r w:rsidRPr="00EC12FF">
        <w:rPr>
          <w:rFonts w:ascii="Calibri" w:hAnsi="Calibri" w:cs="Times New Roman (Hoofdtekst CS)"/>
          <w:sz w:val="22"/>
        </w:rPr>
        <w:t>triagist</w:t>
      </w:r>
      <w:proofErr w:type="spellEnd"/>
      <w:r w:rsidRPr="00EC12FF">
        <w:rPr>
          <w:rFonts w:ascii="Calibri" w:hAnsi="Calibri" w:cs="Times New Roman (Hoofdtekst CS)"/>
          <w:sz w:val="22"/>
        </w:rPr>
        <w:t xml:space="preserve"> beoordeelt dit en maakt de keuze, zo nodig in overleg met de huisarts. </w:t>
      </w:r>
    </w:p>
    <w:p w14:paraId="11951513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sz w:val="22"/>
        </w:rPr>
      </w:pPr>
      <w:r w:rsidRPr="00EC12FF">
        <w:rPr>
          <w:rFonts w:ascii="Calibri" w:hAnsi="Calibri" w:cs="Times New Roman (Hoofdtekst CS)"/>
          <w:b/>
          <w:bCs/>
          <w:sz w:val="22"/>
        </w:rPr>
        <w:t>Leren op de huisartsenpost:</w:t>
      </w:r>
      <w:r w:rsidRPr="00EC12FF">
        <w:rPr>
          <w:rFonts w:ascii="Calibri" w:hAnsi="Calibri" w:cs="Times New Roman (Hoofdtekst CS)"/>
          <w:sz w:val="22"/>
        </w:rPr>
        <w:t xml:space="preserve"> het werk vereist assertiviteit en er is geen leerwerkplan op maat. </w:t>
      </w:r>
    </w:p>
    <w:p w14:paraId="1F5641C3" w14:textId="77777777" w:rsidR="00EC12FF" w:rsidRPr="00EC12FF" w:rsidRDefault="00EC12FF" w:rsidP="00EC12FF">
      <w:pPr>
        <w:rPr>
          <w:b/>
        </w:rPr>
      </w:pPr>
    </w:p>
    <w:p w14:paraId="4B2590BC" w14:textId="08965878" w:rsidR="00EC12FF" w:rsidRPr="00EC12FF" w:rsidRDefault="00EC12FF" w:rsidP="00811C5E">
      <w:pPr>
        <w:pStyle w:val="Spoedzorg-Intro"/>
      </w:pPr>
      <w:r w:rsidRPr="00EC12FF">
        <w:t xml:space="preserve">Zie </w:t>
      </w:r>
      <w:hyperlink r:id="rId12" w:history="1">
        <w:r w:rsidRPr="00EC12FF">
          <w:rPr>
            <w:color w:val="0563C1" w:themeColor="hyperlink"/>
            <w:u w:val="single"/>
          </w:rPr>
          <w:t>korte film</w:t>
        </w:r>
      </w:hyperlink>
      <w:r w:rsidRPr="00EC12FF">
        <w:t xml:space="preserve"> over een </w:t>
      </w:r>
      <w:proofErr w:type="spellStart"/>
      <w:r w:rsidRPr="00EC12FF">
        <w:t>aios</w:t>
      </w:r>
      <w:proofErr w:type="spellEnd"/>
      <w:r w:rsidRPr="00EC12FF">
        <w:t xml:space="preserve"> op de huisartsenpost.</w:t>
      </w:r>
    </w:p>
    <w:p w14:paraId="23A32006" w14:textId="5657599C" w:rsidR="00B6317B" w:rsidRPr="00660752" w:rsidRDefault="00B6317B" w:rsidP="00660752">
      <w:pPr>
        <w:rPr>
          <w:rFonts w:ascii="Calibri" w:hAnsi="Calibri" w:cs="Times New Roman (Hoofdtekst CS)"/>
          <w:b/>
          <w:bCs/>
          <w:color w:val="FD2822"/>
          <w:sz w:val="32"/>
          <w:szCs w:val="32"/>
        </w:rPr>
      </w:pPr>
      <w:r w:rsidRPr="00BE25B9">
        <w:rPr>
          <w:b/>
          <w:bCs/>
          <w:noProof/>
          <w:color w:val="A787BD"/>
          <w:sz w:val="36"/>
          <w:szCs w:val="36"/>
        </w:rPr>
        <w:drawing>
          <wp:inline distT="0" distB="0" distL="0" distR="0" wp14:anchorId="67661ADB" wp14:editId="53212411">
            <wp:extent cx="2880000" cy="54000"/>
            <wp:effectExtent l="0" t="0" r="3175" b="0"/>
            <wp:docPr id="12" name="Afbeelding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05454" w14:textId="77777777" w:rsidR="00B6317B" w:rsidRPr="00241AB4" w:rsidRDefault="00B6317B" w:rsidP="00B6317B">
      <w:pPr>
        <w:pStyle w:val="Spoedzorg-Quote"/>
      </w:pPr>
      <w:r w:rsidRPr="00241AB4">
        <w:t xml:space="preserve">“Je moet afleren het hele pakket te doen. Je doet alleen dit ene ding: hoe </w:t>
      </w:r>
      <w:proofErr w:type="gramStart"/>
      <w:r w:rsidRPr="00241AB4">
        <w:t>urgent</w:t>
      </w:r>
      <w:proofErr w:type="gramEnd"/>
      <w:r w:rsidRPr="00241AB4">
        <w:t xml:space="preserve"> is het, wat is de diagnose, schrijf je medicatie voor of verwijs je patiënt naar het ziekenhuis voor een operatie? Of toch morgen naar de eigen huisarts?” </w:t>
      </w:r>
      <w:r w:rsidRPr="00241AB4">
        <w:rPr>
          <w:color w:val="FD2822"/>
        </w:rPr>
        <w:t>(</w:t>
      </w:r>
      <w:proofErr w:type="spellStart"/>
      <w:proofErr w:type="gramStart"/>
      <w:r w:rsidRPr="00241AB4">
        <w:rPr>
          <w:color w:val="FD2822"/>
        </w:rPr>
        <w:t>aios</w:t>
      </w:r>
      <w:proofErr w:type="spellEnd"/>
      <w:proofErr w:type="gramEnd"/>
      <w:r w:rsidRPr="00241AB4">
        <w:rPr>
          <w:color w:val="FD2822"/>
        </w:rPr>
        <w:t>)</w:t>
      </w:r>
      <w:r w:rsidRPr="00241AB4">
        <w:t xml:space="preserve"> </w:t>
      </w:r>
    </w:p>
    <w:p w14:paraId="7B2E4D4B" w14:textId="0D1D4AC4" w:rsidR="00EC12FF" w:rsidRPr="00EC12FF" w:rsidRDefault="00AF60D0" w:rsidP="00EC12FF">
      <w:pPr>
        <w:snapToGrid w:val="0"/>
        <w:spacing w:after="85" w:line="281" w:lineRule="auto"/>
        <w:rPr>
          <w:rFonts w:ascii="Calibri" w:hAnsi="Calibri" w:cs="Times New Roman (Hoofdtekst CS)"/>
          <w:b/>
          <w:bCs/>
          <w:color w:val="FD2822"/>
          <w:sz w:val="32"/>
          <w:szCs w:val="32"/>
        </w:rPr>
      </w:pPr>
      <w:r>
        <w:rPr>
          <w:rFonts w:ascii="Calibri" w:hAnsi="Calibri" w:cs="Times New Roman (Hoofdtekst CS)"/>
          <w:b/>
          <w:bCs/>
          <w:color w:val="FD2822"/>
          <w:sz w:val="32"/>
          <w:szCs w:val="32"/>
        </w:rPr>
        <w:lastRenderedPageBreak/>
        <w:t>H</w:t>
      </w:r>
      <w:r w:rsidR="00EC12FF" w:rsidRPr="00EC12FF">
        <w:rPr>
          <w:rFonts w:ascii="Calibri" w:hAnsi="Calibri" w:cs="Times New Roman (Hoofdtekst CS)"/>
          <w:b/>
          <w:bCs/>
          <w:color w:val="FD2822"/>
          <w:sz w:val="32"/>
          <w:szCs w:val="32"/>
        </w:rPr>
        <w:t>uisartsopleiding op huisartsenpost</w:t>
      </w:r>
    </w:p>
    <w:p w14:paraId="3FA9CBDA" w14:textId="614EA00B" w:rsidR="00C75B03" w:rsidRDefault="00BD652C" w:rsidP="00C75B03">
      <w:pPr>
        <w:pStyle w:val="Spoedzorg-Basisalinea"/>
      </w:pPr>
      <w:r>
        <w:t>He</w:t>
      </w:r>
      <w:r w:rsidR="00EC12FF" w:rsidRPr="00EC12FF">
        <w:t xml:space="preserve">t doel van de opleiding van </w:t>
      </w:r>
      <w:proofErr w:type="spellStart"/>
      <w:r w:rsidR="00EC12FF" w:rsidRPr="00EC12FF">
        <w:t>aios</w:t>
      </w:r>
      <w:proofErr w:type="spellEnd"/>
      <w:r w:rsidR="00EC12FF" w:rsidRPr="00EC12FF">
        <w:t xml:space="preserve"> op de huisartsenpost is dat de </w:t>
      </w:r>
      <w:proofErr w:type="spellStart"/>
      <w:r w:rsidR="00EC12FF" w:rsidRPr="00EC12FF">
        <w:t>aios</w:t>
      </w:r>
      <w:proofErr w:type="spellEnd"/>
      <w:r w:rsidR="00EC12FF" w:rsidRPr="00EC12FF">
        <w:t xml:space="preserve"> voldoende kennis heeft van spoedzorg en van de systematische benadering van de spoedpatiënt volgens het </w:t>
      </w:r>
      <w:proofErr w:type="spellStart"/>
      <w:r w:rsidR="00EC12FF" w:rsidRPr="00EC12FF">
        <w:t>urgentiedenken</w:t>
      </w:r>
      <w:proofErr w:type="spellEnd"/>
      <w:r w:rsidR="00EC12FF" w:rsidRPr="00EC12FF">
        <w:t xml:space="preserve">. </w:t>
      </w:r>
    </w:p>
    <w:p w14:paraId="070C46F0" w14:textId="77777777" w:rsidR="00241AB4" w:rsidRDefault="00241AB4" w:rsidP="00EC12FF">
      <w:pPr>
        <w:snapToGrid w:val="0"/>
        <w:spacing w:line="360" w:lineRule="exact"/>
        <w:ind w:right="1588"/>
        <w:rPr>
          <w:rFonts w:ascii="Calibri" w:hAnsi="Calibri" w:cs="Times New Roman (Hoofdtekst CS)"/>
          <w:b/>
          <w:bCs/>
          <w:color w:val="452161"/>
        </w:rPr>
      </w:pPr>
    </w:p>
    <w:p w14:paraId="658D70BB" w14:textId="0DAED41E" w:rsidR="00EC12FF" w:rsidRPr="00EC12FF" w:rsidRDefault="00EC12FF" w:rsidP="00EC12FF">
      <w:pPr>
        <w:snapToGrid w:val="0"/>
        <w:spacing w:line="360" w:lineRule="exact"/>
        <w:ind w:right="1588"/>
        <w:rPr>
          <w:rFonts w:ascii="Calibri" w:hAnsi="Calibri" w:cs="Times New Roman (Hoofdtekst CS)"/>
          <w:b/>
          <w:bCs/>
          <w:color w:val="452161"/>
        </w:rPr>
      </w:pPr>
      <w:r w:rsidRPr="00EC12FF">
        <w:rPr>
          <w:rFonts w:ascii="Calibri" w:hAnsi="Calibri" w:cs="Times New Roman (Hoofdtekst CS)"/>
          <w:b/>
          <w:bCs/>
          <w:color w:val="452161"/>
        </w:rPr>
        <w:t xml:space="preserve">De huisartsopleiding op de huisartsenpost bestaat uit de volgende onderdelen: </w:t>
      </w:r>
    </w:p>
    <w:p w14:paraId="7E2A9072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sz w:val="22"/>
        </w:rPr>
      </w:pPr>
      <w:proofErr w:type="gramStart"/>
      <w:r w:rsidRPr="00EC12FF">
        <w:rPr>
          <w:rFonts w:ascii="Calibri" w:hAnsi="Calibri" w:cs="Times New Roman (Hoofdtekst CS)"/>
          <w:sz w:val="22"/>
        </w:rPr>
        <w:t>introductie</w:t>
      </w:r>
      <w:proofErr w:type="gramEnd"/>
      <w:r w:rsidRPr="00EC12FF">
        <w:rPr>
          <w:rFonts w:ascii="Calibri" w:hAnsi="Calibri" w:cs="Times New Roman (Hoofdtekst CS)"/>
          <w:sz w:val="22"/>
        </w:rPr>
        <w:t xml:space="preserve"> op de post;</w:t>
      </w:r>
    </w:p>
    <w:p w14:paraId="41F44F70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sz w:val="22"/>
        </w:rPr>
      </w:pPr>
      <w:proofErr w:type="gramStart"/>
      <w:r w:rsidRPr="00EC12FF">
        <w:rPr>
          <w:rFonts w:ascii="Calibri" w:hAnsi="Calibri" w:cs="Times New Roman (Hoofdtekst CS)"/>
          <w:sz w:val="22"/>
        </w:rPr>
        <w:t>terugkomdagen</w:t>
      </w:r>
      <w:proofErr w:type="gramEnd"/>
      <w:r w:rsidRPr="00EC12FF">
        <w:rPr>
          <w:rFonts w:ascii="Calibri" w:hAnsi="Calibri" w:cs="Times New Roman (Hoofdtekst CS)"/>
          <w:sz w:val="22"/>
        </w:rPr>
        <w:t xml:space="preserve"> op het instituut: onderwijs in spoedzorg en bespreken van patiënten- problematiek die </w:t>
      </w:r>
      <w:proofErr w:type="spellStart"/>
      <w:r w:rsidRPr="00EC12FF">
        <w:rPr>
          <w:rFonts w:ascii="Calibri" w:hAnsi="Calibri" w:cs="Times New Roman (Hoofdtekst CS)"/>
          <w:sz w:val="22"/>
        </w:rPr>
        <w:t>aios</w:t>
      </w:r>
      <w:proofErr w:type="spellEnd"/>
      <w:r w:rsidRPr="00EC12FF">
        <w:rPr>
          <w:rFonts w:ascii="Calibri" w:hAnsi="Calibri" w:cs="Times New Roman (Hoofdtekst CS)"/>
          <w:sz w:val="22"/>
        </w:rPr>
        <w:t xml:space="preserve"> ervaren tijdens de dienst op de huisartsenpost; </w:t>
      </w:r>
    </w:p>
    <w:p w14:paraId="5498566D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sz w:val="22"/>
        </w:rPr>
      </w:pPr>
      <w:proofErr w:type="gramStart"/>
      <w:r w:rsidRPr="00EC12FF">
        <w:rPr>
          <w:rFonts w:ascii="Calibri" w:hAnsi="Calibri" w:cs="Times New Roman (Hoofdtekst CS)"/>
          <w:sz w:val="22"/>
        </w:rPr>
        <w:t>landelijk</w:t>
      </w:r>
      <w:proofErr w:type="gramEnd"/>
      <w:r w:rsidRPr="00EC12FF">
        <w:rPr>
          <w:rFonts w:ascii="Calibri" w:hAnsi="Calibri" w:cs="Times New Roman (Hoofdtekst CS)"/>
          <w:sz w:val="22"/>
        </w:rPr>
        <w:t xml:space="preserve"> onderwijs in </w:t>
      </w:r>
      <w:proofErr w:type="spellStart"/>
      <w:r w:rsidRPr="00EC12FF">
        <w:rPr>
          <w:rFonts w:ascii="Calibri" w:hAnsi="Calibri" w:cs="Times New Roman (Hoofdtekst CS)"/>
          <w:sz w:val="22"/>
        </w:rPr>
        <w:t>STARtclass</w:t>
      </w:r>
      <w:proofErr w:type="spellEnd"/>
      <w:r w:rsidRPr="00EC12FF">
        <w:rPr>
          <w:rFonts w:ascii="Calibri" w:hAnsi="Calibri" w:cs="Times New Roman (Hoofdtekst CS)"/>
          <w:sz w:val="22"/>
        </w:rPr>
        <w:t xml:space="preserve"> jaar 1 en </w:t>
      </w:r>
      <w:proofErr w:type="spellStart"/>
      <w:r w:rsidRPr="00EC12FF">
        <w:rPr>
          <w:rFonts w:ascii="Calibri" w:hAnsi="Calibri" w:cs="Times New Roman (Hoofdtekst CS)"/>
          <w:sz w:val="22"/>
        </w:rPr>
        <w:t>STARtclass</w:t>
      </w:r>
      <w:proofErr w:type="spellEnd"/>
      <w:r w:rsidRPr="00EC12FF">
        <w:rPr>
          <w:rFonts w:ascii="Calibri" w:hAnsi="Calibri" w:cs="Times New Roman (Hoofdtekst CS)"/>
          <w:sz w:val="22"/>
        </w:rPr>
        <w:t xml:space="preserve"> jaar 2: vaardigheidstrainingen en scenario-onderwijs, uitgevoerd door Schola </w:t>
      </w:r>
      <w:proofErr w:type="spellStart"/>
      <w:r w:rsidRPr="00EC12FF">
        <w:rPr>
          <w:rFonts w:ascii="Calibri" w:hAnsi="Calibri" w:cs="Times New Roman (Hoofdtekst CS)"/>
          <w:sz w:val="22"/>
        </w:rPr>
        <w:t>Medica</w:t>
      </w:r>
      <w:proofErr w:type="spellEnd"/>
      <w:r w:rsidRPr="00EC12FF">
        <w:rPr>
          <w:rFonts w:ascii="Calibri" w:hAnsi="Calibri" w:cs="Times New Roman (Hoofdtekst CS)"/>
          <w:sz w:val="22"/>
        </w:rPr>
        <w:t>;</w:t>
      </w:r>
    </w:p>
    <w:p w14:paraId="73386C29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sz w:val="22"/>
        </w:rPr>
      </w:pPr>
      <w:proofErr w:type="gramStart"/>
      <w:r w:rsidRPr="00EC12FF">
        <w:rPr>
          <w:rFonts w:ascii="Calibri" w:hAnsi="Calibri" w:cs="Times New Roman (Hoofdtekst CS)"/>
          <w:sz w:val="22"/>
        </w:rPr>
        <w:t>werken</w:t>
      </w:r>
      <w:proofErr w:type="gramEnd"/>
      <w:r w:rsidRPr="00EC12FF">
        <w:rPr>
          <w:rFonts w:ascii="Calibri" w:hAnsi="Calibri" w:cs="Times New Roman (Hoofdtekst CS)"/>
          <w:sz w:val="22"/>
        </w:rPr>
        <w:t xml:space="preserve"> in de huisartsenpraktijk én werken op de huisartsenpost. Tijdens de diensten wordt tijd vrijgemaakt voor onderwijs.</w:t>
      </w:r>
    </w:p>
    <w:p w14:paraId="569A558F" w14:textId="77777777" w:rsidR="00EC12FF" w:rsidRPr="00EC12FF" w:rsidRDefault="00EC12FF" w:rsidP="00EC12FF">
      <w:pPr>
        <w:snapToGrid w:val="0"/>
        <w:spacing w:line="281" w:lineRule="auto"/>
        <w:ind w:left="227"/>
        <w:rPr>
          <w:rFonts w:ascii="Calibri" w:hAnsi="Calibri" w:cs="Times New Roman (Hoofdtekst CS)"/>
          <w:sz w:val="22"/>
        </w:rPr>
      </w:pPr>
    </w:p>
    <w:p w14:paraId="79D121BE" w14:textId="77777777" w:rsidR="00EC12FF" w:rsidRPr="00EC12FF" w:rsidRDefault="00EC12FF" w:rsidP="00EC12FF">
      <w:pPr>
        <w:snapToGrid w:val="0"/>
        <w:spacing w:line="360" w:lineRule="exact"/>
        <w:ind w:right="1588"/>
        <w:rPr>
          <w:rFonts w:ascii="Calibri" w:hAnsi="Calibri" w:cs="Times New Roman (Hoofdtekst CS)"/>
          <w:b/>
          <w:bCs/>
          <w:color w:val="452161"/>
        </w:rPr>
      </w:pPr>
      <w:r w:rsidRPr="00EC12FF">
        <w:rPr>
          <w:rFonts w:ascii="Calibri" w:hAnsi="Calibri" w:cs="Times New Roman (Hoofdtekst CS)"/>
          <w:b/>
          <w:bCs/>
          <w:color w:val="452161"/>
        </w:rPr>
        <w:t>De essentie van het onderwijs in spoedzorg</w:t>
      </w:r>
    </w:p>
    <w:p w14:paraId="67086B36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sz w:val="22"/>
        </w:rPr>
      </w:pPr>
      <w:r w:rsidRPr="00EC12FF">
        <w:rPr>
          <w:rFonts w:ascii="Calibri" w:hAnsi="Calibri" w:cs="Times New Roman (Hoofdtekst CS)"/>
          <w:sz w:val="22"/>
        </w:rPr>
        <w:t xml:space="preserve">De belangrijkste vaardigheden die </w:t>
      </w:r>
      <w:proofErr w:type="spellStart"/>
      <w:r w:rsidRPr="00EC12FF">
        <w:rPr>
          <w:rFonts w:ascii="Calibri" w:hAnsi="Calibri" w:cs="Times New Roman (Hoofdtekst CS)"/>
          <w:sz w:val="22"/>
        </w:rPr>
        <w:t>aios</w:t>
      </w:r>
      <w:proofErr w:type="spellEnd"/>
      <w:r w:rsidRPr="00EC12FF">
        <w:rPr>
          <w:rFonts w:ascii="Calibri" w:hAnsi="Calibri" w:cs="Times New Roman (Hoofdtekst CS)"/>
          <w:sz w:val="22"/>
        </w:rPr>
        <w:t xml:space="preserve"> leren in de opleiding Spoedzorg zijn:</w:t>
      </w:r>
    </w:p>
    <w:p w14:paraId="4905D3C1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sz w:val="22"/>
        </w:rPr>
      </w:pPr>
      <w:proofErr w:type="gramStart"/>
      <w:r w:rsidRPr="00EC12FF">
        <w:rPr>
          <w:rFonts w:ascii="Calibri" w:hAnsi="Calibri" w:cs="Times New Roman (Hoofdtekst CS)"/>
          <w:sz w:val="22"/>
        </w:rPr>
        <w:t>een</w:t>
      </w:r>
      <w:proofErr w:type="gramEnd"/>
      <w:r w:rsidRPr="00EC12FF">
        <w:rPr>
          <w:rFonts w:ascii="Calibri" w:hAnsi="Calibri" w:cs="Times New Roman (Hoofdtekst CS)"/>
          <w:sz w:val="22"/>
        </w:rPr>
        <w:t xml:space="preserve"> systematische benadering van de spoedpatiënt, volgens de ABCDE-methode;</w:t>
      </w:r>
    </w:p>
    <w:p w14:paraId="7F99647B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sz w:val="22"/>
        </w:rPr>
      </w:pPr>
      <w:proofErr w:type="gramStart"/>
      <w:r w:rsidRPr="00EC12FF">
        <w:rPr>
          <w:rFonts w:ascii="Calibri" w:hAnsi="Calibri" w:cs="Times New Roman (Hoofdtekst CS)"/>
          <w:sz w:val="22"/>
        </w:rPr>
        <w:t>de</w:t>
      </w:r>
      <w:proofErr w:type="gramEnd"/>
      <w:r w:rsidRPr="00EC12FF">
        <w:rPr>
          <w:rFonts w:ascii="Calibri" w:hAnsi="Calibri" w:cs="Times New Roman (Hoofdtekst CS)"/>
          <w:sz w:val="22"/>
        </w:rPr>
        <w:t xml:space="preserve"> situatie herkennen, inschatten en oplossen;</w:t>
      </w:r>
    </w:p>
    <w:p w14:paraId="3AB0CCED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sz w:val="22"/>
        </w:rPr>
      </w:pPr>
      <w:proofErr w:type="gramStart"/>
      <w:r w:rsidRPr="00EC12FF">
        <w:rPr>
          <w:rFonts w:ascii="Calibri" w:hAnsi="Calibri" w:cs="Times New Roman (Hoofdtekst CS)"/>
          <w:sz w:val="22"/>
        </w:rPr>
        <w:t>snel</w:t>
      </w:r>
      <w:proofErr w:type="gramEnd"/>
      <w:r w:rsidRPr="00EC12FF">
        <w:rPr>
          <w:rFonts w:ascii="Calibri" w:hAnsi="Calibri" w:cs="Times New Roman (Hoofdtekst CS)"/>
          <w:sz w:val="22"/>
        </w:rPr>
        <w:t xml:space="preserve"> en kordaat handelen, onafhankelijk van de omstandigheden;</w:t>
      </w:r>
    </w:p>
    <w:p w14:paraId="2BB27EE2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sz w:val="22"/>
        </w:rPr>
      </w:pPr>
      <w:proofErr w:type="gramStart"/>
      <w:r w:rsidRPr="00EC12FF">
        <w:rPr>
          <w:rFonts w:ascii="Calibri" w:hAnsi="Calibri" w:cs="Times New Roman (Hoofdtekst CS)"/>
          <w:sz w:val="22"/>
        </w:rPr>
        <w:t>samenwerken</w:t>
      </w:r>
      <w:proofErr w:type="gramEnd"/>
      <w:r w:rsidRPr="00EC12FF">
        <w:rPr>
          <w:rFonts w:ascii="Calibri" w:hAnsi="Calibri" w:cs="Times New Roman (Hoofdtekst CS)"/>
          <w:sz w:val="22"/>
        </w:rPr>
        <w:t xml:space="preserve"> met de zorgprofessionals op de huisartsenpost;</w:t>
      </w:r>
    </w:p>
    <w:p w14:paraId="79BA7552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sz w:val="22"/>
        </w:rPr>
      </w:pPr>
      <w:proofErr w:type="gramStart"/>
      <w:r w:rsidRPr="00EC12FF">
        <w:rPr>
          <w:rFonts w:ascii="Calibri" w:hAnsi="Calibri" w:cs="Times New Roman (Hoofdtekst CS)"/>
          <w:sz w:val="22"/>
        </w:rPr>
        <w:t>de</w:t>
      </w:r>
      <w:proofErr w:type="gramEnd"/>
      <w:r w:rsidRPr="00EC12FF">
        <w:rPr>
          <w:rFonts w:ascii="Calibri" w:hAnsi="Calibri" w:cs="Times New Roman (Hoofdtekst CS)"/>
          <w:sz w:val="22"/>
        </w:rPr>
        <w:t xml:space="preserve"> spoedzorg organiseren en aansturen</w:t>
      </w:r>
      <w:r w:rsidRPr="00EC12FF" w:rsidDel="007B6FE4">
        <w:rPr>
          <w:rFonts w:ascii="Calibri" w:hAnsi="Calibri" w:cs="Times New Roman (Hoofdtekst CS)"/>
          <w:sz w:val="22"/>
        </w:rPr>
        <w:t xml:space="preserve"> </w:t>
      </w:r>
      <w:r w:rsidRPr="00EC12FF">
        <w:rPr>
          <w:rFonts w:ascii="Calibri" w:hAnsi="Calibri" w:cs="Times New Roman (Hoofdtekst CS)"/>
          <w:sz w:val="22"/>
        </w:rPr>
        <w:t>in de zorgketen;</w:t>
      </w:r>
    </w:p>
    <w:p w14:paraId="0133C719" w14:textId="09B42DDA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sz w:val="22"/>
        </w:rPr>
      </w:pPr>
      <w:proofErr w:type="gramStart"/>
      <w:r w:rsidRPr="00EC12FF">
        <w:rPr>
          <w:rFonts w:ascii="Calibri" w:hAnsi="Calibri" w:cs="Times New Roman (Hoofdtekst CS)"/>
          <w:sz w:val="22"/>
        </w:rPr>
        <w:t>improviseren</w:t>
      </w:r>
      <w:proofErr w:type="gramEnd"/>
      <w:r w:rsidR="0028252C">
        <w:rPr>
          <w:rFonts w:ascii="Calibri" w:hAnsi="Calibri" w:cs="Times New Roman (Hoofdtekst CS)"/>
          <w:sz w:val="22"/>
        </w:rPr>
        <w:t>:</w:t>
      </w:r>
      <w:r w:rsidR="00A34A5A" w:rsidRPr="00A34A5A">
        <w:rPr>
          <w:color w:val="000000"/>
        </w:rPr>
        <w:t xml:space="preserve"> </w:t>
      </w:r>
      <w:r w:rsidR="00A34A5A">
        <w:rPr>
          <w:color w:val="000000"/>
        </w:rPr>
        <w:t>van de gebaande paden afwijken</w:t>
      </w:r>
      <w:r w:rsidR="0028252C">
        <w:rPr>
          <w:color w:val="000000"/>
        </w:rPr>
        <w:t>;</w:t>
      </w:r>
    </w:p>
    <w:p w14:paraId="3A69CABF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sz w:val="22"/>
        </w:rPr>
      </w:pPr>
      <w:proofErr w:type="gramStart"/>
      <w:r w:rsidRPr="00EC12FF">
        <w:rPr>
          <w:rFonts w:ascii="Calibri" w:hAnsi="Calibri" w:cs="Times New Roman (Hoofdtekst CS)"/>
          <w:sz w:val="22"/>
        </w:rPr>
        <w:t>delegeren</w:t>
      </w:r>
      <w:proofErr w:type="gramEnd"/>
      <w:r w:rsidRPr="00EC12FF">
        <w:rPr>
          <w:rFonts w:ascii="Calibri" w:hAnsi="Calibri" w:cs="Times New Roman (Hoofdtekst CS)"/>
          <w:sz w:val="22"/>
        </w:rPr>
        <w:t>;</w:t>
      </w:r>
    </w:p>
    <w:p w14:paraId="0793D1DD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sz w:val="22"/>
        </w:rPr>
      </w:pPr>
      <w:proofErr w:type="gramStart"/>
      <w:r w:rsidRPr="00EC12FF">
        <w:rPr>
          <w:rFonts w:ascii="Calibri" w:hAnsi="Calibri" w:cs="Times New Roman (Hoofdtekst CS)"/>
          <w:sz w:val="22"/>
        </w:rPr>
        <w:t>weten</w:t>
      </w:r>
      <w:proofErr w:type="gramEnd"/>
      <w:r w:rsidRPr="00EC12FF">
        <w:rPr>
          <w:rFonts w:ascii="Calibri" w:hAnsi="Calibri" w:cs="Times New Roman (Hoofdtekst CS)"/>
          <w:sz w:val="22"/>
        </w:rPr>
        <w:t xml:space="preserve"> wat ieders taken en verantwoordelijkheden zijn.</w:t>
      </w:r>
    </w:p>
    <w:p w14:paraId="4CE6CD5F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sz w:val="22"/>
        </w:rPr>
      </w:pPr>
      <w:r w:rsidRPr="00EC12FF">
        <w:rPr>
          <w:rFonts w:ascii="Calibri" w:hAnsi="Calibri" w:cs="Times New Roman (Hoofdtekst CS)"/>
          <w:sz w:val="22"/>
        </w:rPr>
        <w:t xml:space="preserve">De </w:t>
      </w:r>
      <w:proofErr w:type="spellStart"/>
      <w:r w:rsidRPr="00EC12FF">
        <w:rPr>
          <w:rFonts w:ascii="Calibri" w:hAnsi="Calibri" w:cs="Times New Roman (Hoofdtekst CS)"/>
          <w:sz w:val="22"/>
        </w:rPr>
        <w:t>aios</w:t>
      </w:r>
      <w:proofErr w:type="spellEnd"/>
      <w:r w:rsidRPr="00EC12FF">
        <w:rPr>
          <w:rFonts w:ascii="Calibri" w:hAnsi="Calibri" w:cs="Times New Roman (Hoofdtekst CS)"/>
          <w:sz w:val="22"/>
        </w:rPr>
        <w:t xml:space="preserve"> oefent dit in 3 verschillende rollen: consultarts, visitearts en telefoonarts. </w:t>
      </w:r>
    </w:p>
    <w:p w14:paraId="4D61974B" w14:textId="77777777" w:rsidR="00EC12FF" w:rsidRPr="00EC12FF" w:rsidRDefault="00EC12FF" w:rsidP="00EC12FF">
      <w:pPr>
        <w:snapToGrid w:val="0"/>
        <w:spacing w:line="281" w:lineRule="auto"/>
        <w:rPr>
          <w:rFonts w:ascii="Calibri" w:hAnsi="Calibri" w:cs="Times New Roman (Hoofdtekst CS)"/>
          <w:sz w:val="22"/>
        </w:rPr>
      </w:pPr>
    </w:p>
    <w:p w14:paraId="33F5F3A9" w14:textId="77777777" w:rsidR="00EC12FF" w:rsidRPr="00EC12FF" w:rsidRDefault="00EC12FF" w:rsidP="00EC12FF">
      <w:pPr>
        <w:snapToGrid w:val="0"/>
        <w:spacing w:line="360" w:lineRule="exact"/>
        <w:ind w:right="1588"/>
        <w:rPr>
          <w:rFonts w:ascii="Calibri" w:hAnsi="Calibri" w:cs="Times New Roman (Hoofdtekst CS)"/>
          <w:b/>
          <w:bCs/>
          <w:color w:val="452161"/>
        </w:rPr>
      </w:pPr>
      <w:r w:rsidRPr="00EC12FF">
        <w:rPr>
          <w:rFonts w:ascii="Calibri" w:hAnsi="Calibri" w:cs="Times New Roman (Hoofdtekst CS)"/>
          <w:b/>
          <w:bCs/>
          <w:color w:val="452161"/>
        </w:rPr>
        <w:t>Kenmerken van een optimale huisartsopleiding op de huisartsenpost</w:t>
      </w:r>
    </w:p>
    <w:p w14:paraId="7D9164F2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sz w:val="22"/>
        </w:rPr>
      </w:pPr>
      <w:r w:rsidRPr="00EC12FF">
        <w:rPr>
          <w:rFonts w:ascii="Calibri" w:hAnsi="Calibri" w:cs="Times New Roman (Hoofdtekst CS)"/>
          <w:sz w:val="22"/>
        </w:rPr>
        <w:t>Wat maakt de opleiding Spoedzorg tot een optimale opleiding?</w:t>
      </w:r>
      <w:r w:rsidRPr="00EC12FF">
        <w:rPr>
          <w:rFonts w:ascii="Calibri" w:hAnsi="Calibri" w:cs="Times New Roman (Hoofdtekst CS)"/>
          <w:sz w:val="22"/>
        </w:rPr>
        <w:br/>
        <w:t>Uit interviews met betrokkenen bij de opleiding Spoedzorg komen deze aandachtspunten als belangrijkste naar voren:</w:t>
      </w:r>
    </w:p>
    <w:p w14:paraId="4DDA8DDA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iCs/>
          <w:sz w:val="22"/>
        </w:rPr>
      </w:pPr>
      <w:proofErr w:type="gramStart"/>
      <w:r w:rsidRPr="00EC12FF">
        <w:rPr>
          <w:rFonts w:ascii="Calibri" w:hAnsi="Calibri" w:cs="Times New Roman (Hoofdtekst CS)"/>
          <w:sz w:val="22"/>
        </w:rPr>
        <w:t>dé</w:t>
      </w:r>
      <w:proofErr w:type="gramEnd"/>
      <w:r w:rsidRPr="00EC12FF">
        <w:rPr>
          <w:rFonts w:ascii="Calibri" w:hAnsi="Calibri" w:cs="Times New Roman (Hoofdtekst CS)"/>
          <w:sz w:val="22"/>
        </w:rPr>
        <w:t xml:space="preserve"> uitdaging voor </w:t>
      </w:r>
      <w:proofErr w:type="spellStart"/>
      <w:r w:rsidRPr="00EC12FF">
        <w:rPr>
          <w:rFonts w:ascii="Calibri" w:hAnsi="Calibri" w:cs="Times New Roman (Hoofdtekst CS)"/>
          <w:sz w:val="22"/>
        </w:rPr>
        <w:t>aios</w:t>
      </w:r>
      <w:proofErr w:type="spellEnd"/>
      <w:r w:rsidRPr="00EC12FF">
        <w:rPr>
          <w:rFonts w:ascii="Calibri" w:hAnsi="Calibri" w:cs="Times New Roman (Hoofdtekst CS)"/>
          <w:sz w:val="22"/>
        </w:rPr>
        <w:t xml:space="preserve"> is: anders leren denken;</w:t>
      </w:r>
    </w:p>
    <w:p w14:paraId="5480BA70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iCs/>
          <w:sz w:val="22"/>
        </w:rPr>
      </w:pPr>
      <w:proofErr w:type="spellStart"/>
      <w:proofErr w:type="gramStart"/>
      <w:r w:rsidRPr="00EC12FF">
        <w:rPr>
          <w:rFonts w:ascii="Calibri" w:hAnsi="Calibri" w:cs="Times New Roman (Hoofdtekst CS)"/>
          <w:sz w:val="22"/>
        </w:rPr>
        <w:t>urgentiedenken</w:t>
      </w:r>
      <w:proofErr w:type="spellEnd"/>
      <w:proofErr w:type="gramEnd"/>
      <w:r w:rsidRPr="00EC12FF">
        <w:rPr>
          <w:rFonts w:ascii="Calibri" w:hAnsi="Calibri" w:cs="Times New Roman (Hoofdtekst CS)"/>
          <w:sz w:val="22"/>
        </w:rPr>
        <w:t>: beleid inzetten voor spoedeisende zorg, dus niet voor uitgestelde zorg of chronische zorg;</w:t>
      </w:r>
    </w:p>
    <w:p w14:paraId="697D3726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iCs/>
          <w:sz w:val="22"/>
        </w:rPr>
      </w:pPr>
      <w:proofErr w:type="gramStart"/>
      <w:r w:rsidRPr="00EC12FF">
        <w:rPr>
          <w:rFonts w:ascii="Calibri" w:hAnsi="Calibri" w:cs="Times New Roman (Hoofdtekst CS)"/>
          <w:iCs/>
          <w:sz w:val="22"/>
        </w:rPr>
        <w:t>verschil</w:t>
      </w:r>
      <w:proofErr w:type="gramEnd"/>
      <w:r w:rsidRPr="00EC12FF">
        <w:rPr>
          <w:rFonts w:ascii="Calibri" w:hAnsi="Calibri" w:cs="Times New Roman (Hoofdtekst CS)"/>
          <w:iCs/>
          <w:sz w:val="22"/>
        </w:rPr>
        <w:t xml:space="preserve"> in consultvoering tussen post en huisartspraktijk;</w:t>
      </w:r>
    </w:p>
    <w:p w14:paraId="03B98C31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iCs/>
          <w:sz w:val="22"/>
        </w:rPr>
      </w:pPr>
      <w:proofErr w:type="gramStart"/>
      <w:r w:rsidRPr="00EC12FF">
        <w:rPr>
          <w:rFonts w:ascii="Calibri" w:hAnsi="Calibri" w:cs="Times New Roman (Hoofdtekst CS)"/>
          <w:iCs/>
          <w:sz w:val="22"/>
        </w:rPr>
        <w:t>inzicht</w:t>
      </w:r>
      <w:proofErr w:type="gramEnd"/>
      <w:r w:rsidRPr="00EC12FF">
        <w:rPr>
          <w:rFonts w:ascii="Calibri" w:hAnsi="Calibri" w:cs="Times New Roman (Hoofdtekst CS)"/>
          <w:iCs/>
          <w:sz w:val="22"/>
        </w:rPr>
        <w:t xml:space="preserve"> in het triageproces, onder meer door meeluisteren met de </w:t>
      </w:r>
      <w:proofErr w:type="spellStart"/>
      <w:r w:rsidRPr="00EC12FF">
        <w:rPr>
          <w:rFonts w:ascii="Calibri" w:hAnsi="Calibri" w:cs="Times New Roman (Hoofdtekst CS)"/>
          <w:iCs/>
          <w:sz w:val="22"/>
        </w:rPr>
        <w:t>triagist</w:t>
      </w:r>
      <w:proofErr w:type="spellEnd"/>
      <w:r w:rsidRPr="00EC12FF">
        <w:rPr>
          <w:rFonts w:ascii="Calibri" w:hAnsi="Calibri" w:cs="Times New Roman (Hoofdtekst CS)"/>
          <w:iCs/>
          <w:sz w:val="22"/>
        </w:rPr>
        <w:t>;</w:t>
      </w:r>
    </w:p>
    <w:p w14:paraId="0043F00C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sz w:val="22"/>
        </w:rPr>
      </w:pPr>
      <w:proofErr w:type="gramStart"/>
      <w:r w:rsidRPr="00EC12FF">
        <w:rPr>
          <w:rFonts w:ascii="Calibri" w:hAnsi="Calibri" w:cs="Times New Roman (Hoofdtekst CS)"/>
          <w:sz w:val="22"/>
        </w:rPr>
        <w:t>organiseren</w:t>
      </w:r>
      <w:proofErr w:type="gramEnd"/>
      <w:r w:rsidRPr="00EC12FF">
        <w:rPr>
          <w:rFonts w:ascii="Calibri" w:hAnsi="Calibri" w:cs="Times New Roman (Hoofdtekst CS)"/>
          <w:sz w:val="22"/>
        </w:rPr>
        <w:t xml:space="preserve"> van een adequaat instroommanagement;</w:t>
      </w:r>
    </w:p>
    <w:p w14:paraId="495CB155" w14:textId="77777777" w:rsidR="00EC12FF" w:rsidRPr="00EC12FF" w:rsidRDefault="00EC12FF" w:rsidP="00EC12FF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sz w:val="22"/>
        </w:rPr>
      </w:pPr>
      <w:proofErr w:type="gramStart"/>
      <w:r w:rsidRPr="00EC12FF">
        <w:rPr>
          <w:rFonts w:ascii="Calibri" w:hAnsi="Calibri" w:cs="Times New Roman (Hoofdtekst CS)"/>
          <w:sz w:val="22"/>
        </w:rPr>
        <w:t>samenwerken</w:t>
      </w:r>
      <w:proofErr w:type="gramEnd"/>
      <w:r w:rsidRPr="00EC12FF">
        <w:rPr>
          <w:rFonts w:ascii="Calibri" w:hAnsi="Calibri" w:cs="Times New Roman (Hoofdtekst CS)"/>
          <w:sz w:val="22"/>
        </w:rPr>
        <w:t xml:space="preserve"> in de keten: hoe richt je de samenwerking in, welke partners betrek je erbij?</w:t>
      </w:r>
    </w:p>
    <w:p w14:paraId="0ADA0AA1" w14:textId="77777777" w:rsidR="005F6109" w:rsidRPr="00EC12FF" w:rsidRDefault="005F6109" w:rsidP="005F6109">
      <w:pPr>
        <w:rPr>
          <w:rFonts w:ascii="Calibri" w:hAnsi="Calibri" w:cs="Times New Roman (Hoofdtekst CS)"/>
          <w:b/>
        </w:rPr>
      </w:pPr>
    </w:p>
    <w:p w14:paraId="5995EE18" w14:textId="77777777" w:rsidR="00EC12FF" w:rsidRPr="00EC12FF" w:rsidRDefault="00EC12FF" w:rsidP="00EC12FF">
      <w:pPr>
        <w:snapToGrid w:val="0"/>
        <w:spacing w:line="360" w:lineRule="exact"/>
        <w:ind w:right="1588"/>
        <w:rPr>
          <w:rFonts w:ascii="Calibri" w:hAnsi="Calibri" w:cs="Times New Roman (Hoofdtekst CS)"/>
          <w:b/>
          <w:bCs/>
          <w:color w:val="452161"/>
        </w:rPr>
      </w:pPr>
      <w:r w:rsidRPr="00EC12FF">
        <w:rPr>
          <w:rFonts w:ascii="Calibri" w:hAnsi="Calibri" w:cs="Times New Roman (Hoofdtekst CS)"/>
          <w:b/>
          <w:bCs/>
          <w:color w:val="452161"/>
        </w:rPr>
        <w:t xml:space="preserve">Tips voor </w:t>
      </w:r>
      <w:proofErr w:type="spellStart"/>
      <w:r w:rsidRPr="00EC12FF">
        <w:rPr>
          <w:rFonts w:ascii="Calibri" w:hAnsi="Calibri" w:cs="Times New Roman (Hoofdtekst CS)"/>
          <w:b/>
          <w:bCs/>
          <w:color w:val="452161"/>
        </w:rPr>
        <w:t>aios</w:t>
      </w:r>
      <w:proofErr w:type="spellEnd"/>
      <w:r w:rsidRPr="00EC12FF">
        <w:rPr>
          <w:rFonts w:ascii="Calibri" w:hAnsi="Calibri" w:cs="Times New Roman (Hoofdtekst CS)"/>
          <w:b/>
          <w:bCs/>
          <w:color w:val="452161"/>
        </w:rPr>
        <w:t xml:space="preserve"> die leren dienstdoen op de huisartsenpost:</w:t>
      </w:r>
    </w:p>
    <w:p w14:paraId="2E377AC7" w14:textId="052F3AF1" w:rsidR="00E14628" w:rsidRPr="00161CC2" w:rsidRDefault="00EC12FF" w:rsidP="008E4512">
      <w:pPr>
        <w:numPr>
          <w:ilvl w:val="0"/>
          <w:numId w:val="5"/>
        </w:numPr>
        <w:snapToGrid w:val="0"/>
        <w:spacing w:line="281" w:lineRule="auto"/>
        <w:ind w:left="227" w:hanging="227"/>
        <w:rPr>
          <w:rFonts w:ascii="Calibri" w:hAnsi="Calibri" w:cs="Times New Roman (Hoofdtekst CS)"/>
          <w:i/>
          <w:iCs/>
          <w:sz w:val="18"/>
          <w:szCs w:val="18"/>
        </w:rPr>
      </w:pPr>
      <w:r w:rsidRPr="00724250">
        <w:rPr>
          <w:rFonts w:ascii="Calibri" w:hAnsi="Calibri" w:cs="Times New Roman (Hoofdtekst CS)"/>
          <w:sz w:val="22"/>
        </w:rPr>
        <w:t xml:space="preserve">Luister mee met de </w:t>
      </w:r>
      <w:proofErr w:type="spellStart"/>
      <w:r w:rsidRPr="00724250">
        <w:rPr>
          <w:rFonts w:ascii="Calibri" w:hAnsi="Calibri" w:cs="Times New Roman (Hoofdtekst CS)"/>
          <w:sz w:val="22"/>
        </w:rPr>
        <w:t>triagist</w:t>
      </w:r>
      <w:proofErr w:type="spellEnd"/>
      <w:r w:rsidRPr="00724250">
        <w:rPr>
          <w:rFonts w:ascii="Calibri" w:hAnsi="Calibri" w:cs="Times New Roman (Hoofdtekst CS)"/>
          <w:sz w:val="22"/>
        </w:rPr>
        <w:t xml:space="preserve">, en, nog beter: volg een triagetraining, als de huisartspost deze aanbiedt. Hierin leren </w:t>
      </w:r>
      <w:proofErr w:type="spellStart"/>
      <w:r w:rsidRPr="00724250">
        <w:rPr>
          <w:rFonts w:ascii="Calibri" w:hAnsi="Calibri" w:cs="Times New Roman (Hoofdtekst CS)"/>
          <w:sz w:val="22"/>
        </w:rPr>
        <w:t>triagisten</w:t>
      </w:r>
      <w:proofErr w:type="spellEnd"/>
      <w:r w:rsidRPr="00724250">
        <w:rPr>
          <w:rFonts w:ascii="Calibri" w:hAnsi="Calibri" w:cs="Times New Roman (Hoofdtekst CS)"/>
          <w:sz w:val="22"/>
        </w:rPr>
        <w:t xml:space="preserve"> de </w:t>
      </w:r>
      <w:proofErr w:type="spellStart"/>
      <w:r w:rsidRPr="00724250">
        <w:rPr>
          <w:rFonts w:ascii="Calibri" w:hAnsi="Calibri" w:cs="Times New Roman (Hoofdtekst CS)"/>
          <w:sz w:val="22"/>
        </w:rPr>
        <w:t>aios</w:t>
      </w:r>
      <w:proofErr w:type="spellEnd"/>
      <w:r w:rsidRPr="00724250">
        <w:rPr>
          <w:rFonts w:ascii="Calibri" w:hAnsi="Calibri" w:cs="Times New Roman (Hoofdtekst CS)"/>
          <w:sz w:val="22"/>
        </w:rPr>
        <w:t xml:space="preserve"> de denkwijze en het werken met de triagewijzer bij het inschatten van urgentie en risico. </w:t>
      </w:r>
      <w:r w:rsidR="00724250" w:rsidRPr="00EC12FF">
        <w:rPr>
          <w:rFonts w:ascii="Calibri" w:hAnsi="Calibri" w:cs="Times New Roman (Hoofdtekst CS)"/>
          <w:sz w:val="22"/>
        </w:rPr>
        <w:t xml:space="preserve">Lees ook </w:t>
      </w:r>
      <w:r w:rsidR="00724250" w:rsidRPr="00490D11">
        <w:rPr>
          <w:rStyle w:val="Spoedzorg-Quotenaam"/>
          <w:u w:val="single"/>
        </w:rPr>
        <w:t>Folders 2, 3 en 4</w:t>
      </w:r>
      <w:r w:rsidR="00724250" w:rsidRPr="00490D11">
        <w:rPr>
          <w:rFonts w:ascii="Calibri" w:hAnsi="Calibri" w:cs="Times New Roman (Hoofdtekst CS)"/>
          <w:sz w:val="22"/>
          <w:u w:val="single"/>
        </w:rPr>
        <w:t>.</w:t>
      </w:r>
    </w:p>
    <w:sectPr w:rsidR="00E14628" w:rsidRPr="00161CC2" w:rsidSect="004A0941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74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19E15" w14:textId="77777777" w:rsidR="00D04CE1" w:rsidRDefault="00D04CE1" w:rsidP="00B567D9">
      <w:r>
        <w:separator/>
      </w:r>
    </w:p>
  </w:endnote>
  <w:endnote w:type="continuationSeparator" w:id="0">
    <w:p w14:paraId="3EA82878" w14:textId="77777777" w:rsidR="00D04CE1" w:rsidRDefault="00D04CE1" w:rsidP="00B5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oofdtekst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E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43B44" w14:textId="4EC74472" w:rsidR="00560D04" w:rsidRPr="00560D04" w:rsidRDefault="00416617">
    <w:pPr>
      <w:pStyle w:val="Voettekst"/>
    </w:pPr>
    <w:r w:rsidRPr="00416617">
      <w:rPr>
        <w:noProof/>
      </w:rPr>
      <w:drawing>
        <wp:anchor distT="0" distB="0" distL="114300" distR="114300" simplePos="0" relativeHeight="251692032" behindDoc="0" locked="0" layoutInCell="1" allowOverlap="1" wp14:anchorId="59E4CBF8" wp14:editId="13198310">
          <wp:simplePos x="0" y="0"/>
          <wp:positionH relativeFrom="column">
            <wp:posOffset>3929305</wp:posOffset>
          </wp:positionH>
          <wp:positionV relativeFrom="page">
            <wp:posOffset>10052685</wp:posOffset>
          </wp:positionV>
          <wp:extent cx="1944000" cy="284400"/>
          <wp:effectExtent l="0" t="0" r="0" b="0"/>
          <wp:wrapNone/>
          <wp:docPr id="8" name="Graphic 18">
            <a:extLst xmlns:a="http://schemas.openxmlformats.org/drawingml/2006/main">
              <a:ext uri="{FF2B5EF4-FFF2-40B4-BE49-F238E27FC236}">
                <a16:creationId xmlns:a16="http://schemas.microsoft.com/office/drawing/2014/main" id="{95941ED0-0CEC-8749-B0A1-B817D7CD08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8">
                    <a:extLst>
                      <a:ext uri="{FF2B5EF4-FFF2-40B4-BE49-F238E27FC236}">
                        <a16:creationId xmlns:a16="http://schemas.microsoft.com/office/drawing/2014/main" id="{95941ED0-0CEC-8749-B0A1-B817D7CD08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49915"/>
                  <a:stretch/>
                </pic:blipFill>
                <pic:spPr bwMode="auto">
                  <a:xfrm>
                    <a:off x="0" y="0"/>
                    <a:ext cx="1944000" cy="28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476">
      <w:rPr>
        <w:rFonts w:ascii="Calibri" w:hAnsi="Calibri" w:cs="Times New Roman (Hoofdtekst CS)"/>
        <w:noProof/>
        <w:sz w:val="2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3F8C7A" wp14:editId="562F0D78">
              <wp:simplePos x="0" y="0"/>
              <wp:positionH relativeFrom="margin">
                <wp:posOffset>0</wp:posOffset>
              </wp:positionH>
              <wp:positionV relativeFrom="paragraph">
                <wp:posOffset>-423258</wp:posOffset>
              </wp:positionV>
              <wp:extent cx="2005532" cy="614045"/>
              <wp:effectExtent l="0" t="0" r="0" b="0"/>
              <wp:wrapNone/>
              <wp:docPr id="20" name="Tekstva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5532" cy="614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76077B" w14:textId="69F07E47" w:rsidR="00CB3DB6" w:rsidRPr="000B5476" w:rsidRDefault="00E37262" w:rsidP="00CB3DB6">
                          <w:pPr>
                            <w:pStyle w:val="Spoedzorg-contactgegevens"/>
                            <w:rPr>
                              <w:i/>
                              <w:iCs/>
                              <w:color w:val="15171A" w:themeColor="background2" w:themeShade="1A"/>
                              <w:sz w:val="18"/>
                              <w:szCs w:val="18"/>
                              <w:lang w:val="en-US"/>
                            </w:rPr>
                          </w:pPr>
                          <w:r w:rsidRPr="000B5476">
                            <w:rPr>
                              <w:i/>
                              <w:iCs/>
                              <w:color w:val="15171A" w:themeColor="background2" w:themeShade="1A"/>
                              <w:sz w:val="18"/>
                              <w:szCs w:val="18"/>
                            </w:rPr>
                            <w:t xml:space="preserve">Versie: </w:t>
                          </w:r>
                          <w:r w:rsidR="009138C6">
                            <w:rPr>
                              <w:i/>
                              <w:iCs/>
                              <w:color w:val="15171A" w:themeColor="background2" w:themeShade="1A"/>
                              <w:sz w:val="18"/>
                              <w:szCs w:val="18"/>
                            </w:rPr>
                            <w:t xml:space="preserve">april </w:t>
                          </w:r>
                          <w:r w:rsidR="00FD6136" w:rsidRPr="000B5476">
                            <w:rPr>
                              <w:i/>
                              <w:iCs/>
                              <w:color w:val="15171A" w:themeColor="background2" w:themeShade="1A"/>
                              <w:sz w:val="18"/>
                              <w:szCs w:val="18"/>
                            </w:rPr>
                            <w:t>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53F8C7A" id="_x0000_t202" coordsize="21600,21600" o:spt="202" path="m,l,21600r21600,l21600,xe">
              <v:stroke joinstyle="miter"/>
              <v:path gradientshapeok="t" o:connecttype="rect"/>
            </v:shapetype>
            <v:shape id="Tekstvak 20" o:spid="_x0000_s1026" type="#_x0000_t202" style="position:absolute;margin-left:0;margin-top:-33.35pt;width:157.9pt;height:48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" filled="f" stroked="f" strokeweight=".5pt">
              <v:textbox inset="0">
                <w:txbxContent>
                  <w:p w14:paraId="0B76077B" w14:textId="69F07E47" w:rsidR="00CB3DB6" w:rsidRPr="000B5476" w:rsidRDefault="00E37262" w:rsidP="00CB3DB6">
                    <w:pPr>
                      <w:pStyle w:val="Spoedzorg-contactgegevens"/>
                      <w:rPr>
                        <w:i/>
                        <w:iCs/>
                        <w:color w:val="15171A" w:themeColor="background2" w:themeShade="1A"/>
                        <w:sz w:val="18"/>
                        <w:szCs w:val="18"/>
                        <w:lang w:val="en-US"/>
                      </w:rPr>
                    </w:pPr>
                    <w:r w:rsidRPr="000B5476">
                      <w:rPr>
                        <w:i/>
                        <w:iCs/>
                        <w:color w:val="15171A" w:themeColor="background2" w:themeShade="1A"/>
                        <w:sz w:val="18"/>
                        <w:szCs w:val="18"/>
                      </w:rPr>
                      <w:t xml:space="preserve">Versie: </w:t>
                    </w:r>
                    <w:r w:rsidR="009138C6">
                      <w:rPr>
                        <w:i/>
                        <w:iCs/>
                        <w:color w:val="15171A" w:themeColor="background2" w:themeShade="1A"/>
                        <w:sz w:val="18"/>
                        <w:szCs w:val="18"/>
                      </w:rPr>
                      <w:t xml:space="preserve">april </w:t>
                    </w:r>
                    <w:r w:rsidR="00FD6136" w:rsidRPr="000B5476">
                      <w:rPr>
                        <w:i/>
                        <w:iCs/>
                        <w:color w:val="15171A" w:themeColor="background2" w:themeShade="1A"/>
                        <w:sz w:val="18"/>
                        <w:szCs w:val="18"/>
                      </w:rPr>
                      <w:t>2021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62EDC" w14:textId="5BFA180C" w:rsidR="00185660" w:rsidRDefault="00416617">
    <w:pPr>
      <w:pStyle w:val="Voettekst"/>
    </w:pPr>
    <w:r w:rsidRPr="00416617">
      <w:rPr>
        <w:noProof/>
      </w:rPr>
      <w:drawing>
        <wp:anchor distT="0" distB="0" distL="114300" distR="114300" simplePos="0" relativeHeight="251689984" behindDoc="0" locked="0" layoutInCell="1" allowOverlap="1" wp14:anchorId="629AD14C" wp14:editId="33CC91A3">
          <wp:simplePos x="0" y="0"/>
          <wp:positionH relativeFrom="column">
            <wp:posOffset>2049780</wp:posOffset>
          </wp:positionH>
          <wp:positionV relativeFrom="page">
            <wp:posOffset>10052685</wp:posOffset>
          </wp:positionV>
          <wp:extent cx="3888000" cy="284400"/>
          <wp:effectExtent l="0" t="0" r="0" b="0"/>
          <wp:wrapNone/>
          <wp:docPr id="7" name="Graphic 18">
            <a:extLst xmlns:a="http://schemas.openxmlformats.org/drawingml/2006/main">
              <a:ext uri="{FF2B5EF4-FFF2-40B4-BE49-F238E27FC236}">
                <a16:creationId xmlns:a16="http://schemas.microsoft.com/office/drawing/2014/main" id="{95941ED0-0CEC-8749-B0A1-B817D7CD08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8">
                    <a:extLst>
                      <a:ext uri="{FF2B5EF4-FFF2-40B4-BE49-F238E27FC236}">
                        <a16:creationId xmlns:a16="http://schemas.microsoft.com/office/drawing/2014/main" id="{95941ED0-0CEC-8749-B0A1-B817D7CD08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D3093" w14:textId="77777777" w:rsidR="00D04CE1" w:rsidRDefault="00D04CE1" w:rsidP="00B567D9">
      <w:r>
        <w:separator/>
      </w:r>
    </w:p>
  </w:footnote>
  <w:footnote w:type="continuationSeparator" w:id="0">
    <w:p w14:paraId="0DC27465" w14:textId="77777777" w:rsidR="00D04CE1" w:rsidRDefault="00D04CE1" w:rsidP="00B56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8592B" w14:textId="71558FEA" w:rsidR="00B567D9" w:rsidRDefault="0041661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A7F0003" wp14:editId="3D005547">
              <wp:simplePos x="0" y="0"/>
              <wp:positionH relativeFrom="page">
                <wp:posOffset>-1</wp:posOffset>
              </wp:positionH>
              <wp:positionV relativeFrom="page">
                <wp:posOffset>568036</wp:posOffset>
              </wp:positionV>
              <wp:extent cx="7559675" cy="554400"/>
              <wp:effectExtent l="0" t="0" r="0" b="4445"/>
              <wp:wrapNone/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554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67B5EA2B" id="Rechthoek 6" o:spid="_x0000_s1026" style="position:absolute;margin-left:0;margin-top:44.75pt;width:595.25pt;height:43.6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" fillcolor="white [3212]" stroked="f" strokeweight="1pt">
              <w10:wrap anchorx="page" anchory="page"/>
            </v:rect>
          </w:pict>
        </mc:Fallback>
      </mc:AlternateContent>
    </w:r>
    <w:r w:rsidR="002150F4" w:rsidRPr="00B567D9">
      <w:rPr>
        <w:noProof/>
      </w:rPr>
      <w:drawing>
        <wp:anchor distT="0" distB="0" distL="114300" distR="114300" simplePos="0" relativeHeight="251642880" behindDoc="1" locked="0" layoutInCell="1" allowOverlap="1" wp14:anchorId="1BE3BCD3" wp14:editId="240866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6000"/>
          <wp:effectExtent l="0" t="0" r="0" b="1905"/>
          <wp:wrapNone/>
          <wp:docPr id="13" name="Afbeelding 13">
            <a:extLst xmlns:a="http://schemas.openxmlformats.org/drawingml/2006/main">
              <a:ext uri="{FF2B5EF4-FFF2-40B4-BE49-F238E27FC236}">
                <a16:creationId xmlns:a16="http://schemas.microsoft.com/office/drawing/2014/main" id="{931D57C0-ACBC-4B4D-9236-5C95EB96A8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0">
                    <a:extLst>
                      <a:ext uri="{FF2B5EF4-FFF2-40B4-BE49-F238E27FC236}">
                        <a16:creationId xmlns:a16="http://schemas.microsoft.com/office/drawing/2014/main" id="{931D57C0-ACBC-4B4D-9236-5C95EB96A8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06" r="15504" b="57509"/>
                  <a:stretch/>
                </pic:blipFill>
                <pic:spPr bwMode="auto">
                  <a:xfrm flipV="1">
                    <a:off x="0" y="0"/>
                    <a:ext cx="7560000" cy="11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17C1" w14:textId="7DDE93C0" w:rsidR="004156B2" w:rsidRDefault="0041661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01E7ACB" wp14:editId="618DB3E6">
              <wp:simplePos x="0" y="0"/>
              <wp:positionH relativeFrom="page">
                <wp:posOffset>0</wp:posOffset>
              </wp:positionH>
              <wp:positionV relativeFrom="page">
                <wp:posOffset>561975</wp:posOffset>
              </wp:positionV>
              <wp:extent cx="5760000" cy="554400"/>
              <wp:effectExtent l="0" t="0" r="6350" b="4445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554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8DC052D" id="Rechthoek 4" o:spid="_x0000_s1026" style="position:absolute;margin-left:0;margin-top:44.25pt;width:453.55pt;height:43.6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" fillcolor="white [3212]" stroked="f" strokeweight="1pt">
              <w10:wrap anchorx="page" anchory="page"/>
            </v:rect>
          </w:pict>
        </mc:Fallback>
      </mc:AlternateContent>
    </w:r>
    <w:r w:rsidR="004156B2" w:rsidRPr="004156B2">
      <w:rPr>
        <w:noProof/>
      </w:rPr>
      <w:drawing>
        <wp:anchor distT="0" distB="0" distL="114300" distR="114300" simplePos="0" relativeHeight="251652096" behindDoc="1" locked="0" layoutInCell="1" allowOverlap="1" wp14:anchorId="653D1378" wp14:editId="5ED71C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6000"/>
          <wp:effectExtent l="0" t="0" r="0" b="1905"/>
          <wp:wrapNone/>
          <wp:docPr id="14" name="Afbeelding 10">
            <a:extLst xmlns:a="http://schemas.openxmlformats.org/drawingml/2006/main">
              <a:ext uri="{FF2B5EF4-FFF2-40B4-BE49-F238E27FC236}">
                <a16:creationId xmlns:a16="http://schemas.microsoft.com/office/drawing/2014/main" id="{931D57C0-ACBC-4B4D-9236-5C95EB96A8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0">
                    <a:extLst>
                      <a:ext uri="{FF2B5EF4-FFF2-40B4-BE49-F238E27FC236}">
                        <a16:creationId xmlns:a16="http://schemas.microsoft.com/office/drawing/2014/main" id="{931D57C0-ACBC-4B4D-9236-5C95EB96A8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06" r="15504" b="57509"/>
                  <a:stretch/>
                </pic:blipFill>
                <pic:spPr bwMode="auto">
                  <a:xfrm flipV="1">
                    <a:off x="0" y="0"/>
                    <a:ext cx="7560000" cy="11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093F"/>
    <w:multiLevelType w:val="hybridMultilevel"/>
    <w:tmpl w:val="4FF25FB6"/>
    <w:lvl w:ilvl="0" w:tplc="546ADCDE">
      <w:start w:val="1"/>
      <w:numFmt w:val="bullet"/>
      <w:pStyle w:val="Spoedzorg-Alinea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31475"/>
    <w:multiLevelType w:val="hybridMultilevel"/>
    <w:tmpl w:val="1C987C02"/>
    <w:lvl w:ilvl="0" w:tplc="F84057B4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B380C"/>
    <w:multiLevelType w:val="hybridMultilevel"/>
    <w:tmpl w:val="17DA4F02"/>
    <w:lvl w:ilvl="0" w:tplc="02EA3240">
      <w:start w:val="1"/>
      <w:numFmt w:val="bullet"/>
      <w:lvlText w:val=""/>
      <w:lvlJc w:val="left"/>
      <w:pPr>
        <w:tabs>
          <w:tab w:val="num" w:pos="927"/>
        </w:tabs>
        <w:ind w:left="927" w:hanging="9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A5D28"/>
    <w:multiLevelType w:val="hybridMultilevel"/>
    <w:tmpl w:val="48C40E30"/>
    <w:lvl w:ilvl="0" w:tplc="6852743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66519"/>
    <w:multiLevelType w:val="hybridMultilevel"/>
    <w:tmpl w:val="9DECFF92"/>
    <w:lvl w:ilvl="0" w:tplc="46D60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C9F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EAE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8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C6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AC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CE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27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0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600511"/>
    <w:multiLevelType w:val="hybridMultilevel"/>
    <w:tmpl w:val="00FCFA0C"/>
    <w:lvl w:ilvl="0" w:tplc="02EA3240">
      <w:start w:val="1"/>
      <w:numFmt w:val="bullet"/>
      <w:lvlText w:val=""/>
      <w:lvlJc w:val="left"/>
      <w:pPr>
        <w:tabs>
          <w:tab w:val="num" w:pos="927"/>
        </w:tabs>
        <w:ind w:left="927" w:hanging="9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7166B"/>
    <w:multiLevelType w:val="hybridMultilevel"/>
    <w:tmpl w:val="7FAC8D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76349"/>
    <w:multiLevelType w:val="hybridMultilevel"/>
    <w:tmpl w:val="532C3072"/>
    <w:lvl w:ilvl="0" w:tplc="472822F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36A3C"/>
    <w:multiLevelType w:val="hybridMultilevel"/>
    <w:tmpl w:val="A7584796"/>
    <w:lvl w:ilvl="0" w:tplc="01E2B9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B4266"/>
    <w:multiLevelType w:val="hybridMultilevel"/>
    <w:tmpl w:val="1AEC50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840E4"/>
    <w:multiLevelType w:val="hybridMultilevel"/>
    <w:tmpl w:val="41A6C8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84BEA"/>
    <w:multiLevelType w:val="hybridMultilevel"/>
    <w:tmpl w:val="396A1254"/>
    <w:lvl w:ilvl="0" w:tplc="F6FA738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770EC"/>
    <w:multiLevelType w:val="hybridMultilevel"/>
    <w:tmpl w:val="9E6645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3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C5"/>
    <w:rsid w:val="000145FB"/>
    <w:rsid w:val="00052A8A"/>
    <w:rsid w:val="00080879"/>
    <w:rsid w:val="000B5476"/>
    <w:rsid w:val="000B5E42"/>
    <w:rsid w:val="000B6982"/>
    <w:rsid w:val="000C0864"/>
    <w:rsid w:val="00100523"/>
    <w:rsid w:val="00130C2F"/>
    <w:rsid w:val="00133B0E"/>
    <w:rsid w:val="00136B49"/>
    <w:rsid w:val="00143E11"/>
    <w:rsid w:val="0014515C"/>
    <w:rsid w:val="00161CC2"/>
    <w:rsid w:val="00185660"/>
    <w:rsid w:val="001E7C3D"/>
    <w:rsid w:val="001F62D7"/>
    <w:rsid w:val="00207B4C"/>
    <w:rsid w:val="002150F4"/>
    <w:rsid w:val="002242B7"/>
    <w:rsid w:val="00241AB4"/>
    <w:rsid w:val="00243E72"/>
    <w:rsid w:val="00261E54"/>
    <w:rsid w:val="0028252C"/>
    <w:rsid w:val="002B01F9"/>
    <w:rsid w:val="002C1048"/>
    <w:rsid w:val="002C3E86"/>
    <w:rsid w:val="002D46A6"/>
    <w:rsid w:val="002E4F7F"/>
    <w:rsid w:val="003025ED"/>
    <w:rsid w:val="003C4BC0"/>
    <w:rsid w:val="003D1124"/>
    <w:rsid w:val="003E34B6"/>
    <w:rsid w:val="003E7047"/>
    <w:rsid w:val="004156B2"/>
    <w:rsid w:val="00416617"/>
    <w:rsid w:val="00430F84"/>
    <w:rsid w:val="00433A3E"/>
    <w:rsid w:val="00453053"/>
    <w:rsid w:val="004672F1"/>
    <w:rsid w:val="00490D11"/>
    <w:rsid w:val="004A0941"/>
    <w:rsid w:val="004B076A"/>
    <w:rsid w:val="005030CF"/>
    <w:rsid w:val="00504544"/>
    <w:rsid w:val="0051693F"/>
    <w:rsid w:val="0052016C"/>
    <w:rsid w:val="005235BE"/>
    <w:rsid w:val="00560D04"/>
    <w:rsid w:val="00565DE6"/>
    <w:rsid w:val="00575A5A"/>
    <w:rsid w:val="00594DFA"/>
    <w:rsid w:val="005A495B"/>
    <w:rsid w:val="005D669D"/>
    <w:rsid w:val="005F45D1"/>
    <w:rsid w:val="005F6109"/>
    <w:rsid w:val="0063579C"/>
    <w:rsid w:val="00654154"/>
    <w:rsid w:val="00660752"/>
    <w:rsid w:val="00664292"/>
    <w:rsid w:val="006B0E94"/>
    <w:rsid w:val="006B6030"/>
    <w:rsid w:val="006B6DAE"/>
    <w:rsid w:val="006B7429"/>
    <w:rsid w:val="006F1CC5"/>
    <w:rsid w:val="006F2272"/>
    <w:rsid w:val="00702CCA"/>
    <w:rsid w:val="007169AD"/>
    <w:rsid w:val="00723B53"/>
    <w:rsid w:val="00724250"/>
    <w:rsid w:val="00764BDE"/>
    <w:rsid w:val="007A2F49"/>
    <w:rsid w:val="007C413F"/>
    <w:rsid w:val="007D0E93"/>
    <w:rsid w:val="00811C5E"/>
    <w:rsid w:val="00815A2D"/>
    <w:rsid w:val="008303CA"/>
    <w:rsid w:val="008453F8"/>
    <w:rsid w:val="00846C7F"/>
    <w:rsid w:val="00847CB9"/>
    <w:rsid w:val="008744CE"/>
    <w:rsid w:val="008814F9"/>
    <w:rsid w:val="008C11C5"/>
    <w:rsid w:val="008E4512"/>
    <w:rsid w:val="008F5D4C"/>
    <w:rsid w:val="00904C9F"/>
    <w:rsid w:val="009138C6"/>
    <w:rsid w:val="00922DD9"/>
    <w:rsid w:val="00966B62"/>
    <w:rsid w:val="009675B4"/>
    <w:rsid w:val="009A0E41"/>
    <w:rsid w:val="009B4FC2"/>
    <w:rsid w:val="009B739F"/>
    <w:rsid w:val="009E192A"/>
    <w:rsid w:val="009F1C26"/>
    <w:rsid w:val="009F6385"/>
    <w:rsid w:val="00A036A4"/>
    <w:rsid w:val="00A1004B"/>
    <w:rsid w:val="00A1052B"/>
    <w:rsid w:val="00A34A5A"/>
    <w:rsid w:val="00A510D7"/>
    <w:rsid w:val="00A7261B"/>
    <w:rsid w:val="00A750C6"/>
    <w:rsid w:val="00A76DC3"/>
    <w:rsid w:val="00AA6BA2"/>
    <w:rsid w:val="00AD24DE"/>
    <w:rsid w:val="00AF60D0"/>
    <w:rsid w:val="00B0075D"/>
    <w:rsid w:val="00B04871"/>
    <w:rsid w:val="00B1147A"/>
    <w:rsid w:val="00B20464"/>
    <w:rsid w:val="00B43881"/>
    <w:rsid w:val="00B567D9"/>
    <w:rsid w:val="00B6317B"/>
    <w:rsid w:val="00B63792"/>
    <w:rsid w:val="00B728AB"/>
    <w:rsid w:val="00B9078A"/>
    <w:rsid w:val="00BA173A"/>
    <w:rsid w:val="00BC4810"/>
    <w:rsid w:val="00BD652C"/>
    <w:rsid w:val="00BE25B9"/>
    <w:rsid w:val="00C11266"/>
    <w:rsid w:val="00C75B03"/>
    <w:rsid w:val="00C8220B"/>
    <w:rsid w:val="00C85FE5"/>
    <w:rsid w:val="00CA669A"/>
    <w:rsid w:val="00CB3DB6"/>
    <w:rsid w:val="00CC6A34"/>
    <w:rsid w:val="00D04CE1"/>
    <w:rsid w:val="00D15341"/>
    <w:rsid w:val="00D17493"/>
    <w:rsid w:val="00D23BB0"/>
    <w:rsid w:val="00D570D9"/>
    <w:rsid w:val="00DC5B09"/>
    <w:rsid w:val="00DE10E9"/>
    <w:rsid w:val="00E044C6"/>
    <w:rsid w:val="00E14628"/>
    <w:rsid w:val="00E1528B"/>
    <w:rsid w:val="00E16834"/>
    <w:rsid w:val="00E37262"/>
    <w:rsid w:val="00E45850"/>
    <w:rsid w:val="00E476D1"/>
    <w:rsid w:val="00E52AE1"/>
    <w:rsid w:val="00E728D0"/>
    <w:rsid w:val="00E7392C"/>
    <w:rsid w:val="00E83B15"/>
    <w:rsid w:val="00EA4C61"/>
    <w:rsid w:val="00EB4EB0"/>
    <w:rsid w:val="00EB664F"/>
    <w:rsid w:val="00EB785A"/>
    <w:rsid w:val="00EC12FF"/>
    <w:rsid w:val="00F03810"/>
    <w:rsid w:val="00F477E8"/>
    <w:rsid w:val="00F558F2"/>
    <w:rsid w:val="00F57340"/>
    <w:rsid w:val="00F828DC"/>
    <w:rsid w:val="00F93929"/>
    <w:rsid w:val="00F97B0E"/>
    <w:rsid w:val="00FD19B9"/>
    <w:rsid w:val="00F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411A3"/>
  <w15:chartTrackingRefBased/>
  <w15:docId w15:val="{FB9DA84E-52F9-B74F-8F16-25FE3B4B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477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poedzorg-Basisalinea">
    <w:name w:val="Spoedzorg - Basis alinea"/>
    <w:basedOn w:val="Standaard"/>
    <w:rsid w:val="005A495B"/>
    <w:pPr>
      <w:snapToGrid w:val="0"/>
      <w:spacing w:line="280" w:lineRule="exact"/>
    </w:pPr>
    <w:rPr>
      <w:rFonts w:ascii="Calibri" w:hAnsi="Calibri" w:cs="Times New Roman (Hoofdtekst CS)"/>
      <w:sz w:val="22"/>
    </w:rPr>
  </w:style>
  <w:style w:type="paragraph" w:customStyle="1" w:styleId="Spoedzorg-AlineaBullets">
    <w:name w:val="Spoedzorg - Alinea Bullets"/>
    <w:basedOn w:val="Spoedzorg-Basisalinea"/>
    <w:qFormat/>
    <w:rsid w:val="008814F9"/>
    <w:pPr>
      <w:numPr>
        <w:numId w:val="5"/>
      </w:numPr>
      <w:spacing w:line="281" w:lineRule="auto"/>
      <w:ind w:left="227" w:hanging="227"/>
    </w:pPr>
  </w:style>
  <w:style w:type="paragraph" w:customStyle="1" w:styleId="Spoedzorg-H2">
    <w:name w:val="Spoedzorg - H2"/>
    <w:basedOn w:val="Spoedzorg-Basisalinea"/>
    <w:qFormat/>
    <w:rsid w:val="008814F9"/>
    <w:pPr>
      <w:spacing w:after="85" w:line="281" w:lineRule="auto"/>
    </w:pPr>
    <w:rPr>
      <w:b/>
      <w:bCs/>
      <w:color w:val="FD2822"/>
      <w:sz w:val="32"/>
      <w:szCs w:val="32"/>
    </w:rPr>
  </w:style>
  <w:style w:type="paragraph" w:customStyle="1" w:styleId="Spoedzorg-H1">
    <w:name w:val="Spoedzorg - H1"/>
    <w:basedOn w:val="Spoedzorg-Basisalinea"/>
    <w:qFormat/>
    <w:rsid w:val="007A2F49"/>
    <w:pPr>
      <w:spacing w:line="720" w:lineRule="exact"/>
    </w:pPr>
    <w:rPr>
      <w:b/>
      <w:bCs/>
      <w:color w:val="452161"/>
      <w:spacing w:val="-6"/>
      <w:sz w:val="66"/>
      <w:szCs w:val="66"/>
    </w:rPr>
  </w:style>
  <w:style w:type="paragraph" w:customStyle="1" w:styleId="Spoedzorg-H1bovenkop">
    <w:name w:val="Spoedzorg - H1 bovenkop"/>
    <w:basedOn w:val="Spoedzorg-Basisalinea"/>
    <w:qFormat/>
    <w:rsid w:val="007C413F"/>
    <w:pPr>
      <w:spacing w:after="40" w:line="400" w:lineRule="exact"/>
    </w:pPr>
    <w:rPr>
      <w:b/>
      <w:bCs/>
      <w:color w:val="A787BD"/>
      <w:sz w:val="36"/>
      <w:szCs w:val="36"/>
    </w:rPr>
  </w:style>
  <w:style w:type="paragraph" w:styleId="Koptekst">
    <w:name w:val="header"/>
    <w:basedOn w:val="Standaard"/>
    <w:link w:val="KoptekstChar"/>
    <w:uiPriority w:val="99"/>
    <w:unhideWhenUsed/>
    <w:rsid w:val="00B567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567D9"/>
  </w:style>
  <w:style w:type="paragraph" w:styleId="Voettekst">
    <w:name w:val="footer"/>
    <w:basedOn w:val="Standaard"/>
    <w:link w:val="VoettekstChar"/>
    <w:uiPriority w:val="99"/>
    <w:unhideWhenUsed/>
    <w:rsid w:val="00B567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567D9"/>
  </w:style>
  <w:style w:type="paragraph" w:customStyle="1" w:styleId="Spoedzorg-Intro">
    <w:name w:val="Spoedzorg - Intro"/>
    <w:basedOn w:val="Spoedzorg-Basisalinea"/>
    <w:qFormat/>
    <w:rsid w:val="00BA173A"/>
    <w:pPr>
      <w:spacing w:line="360" w:lineRule="exact"/>
      <w:ind w:right="1588"/>
    </w:pPr>
    <w:rPr>
      <w:b/>
      <w:bCs/>
      <w:color w:val="452161"/>
      <w:sz w:val="24"/>
    </w:rPr>
  </w:style>
  <w:style w:type="paragraph" w:customStyle="1" w:styleId="Basisalinea">
    <w:name w:val="[Basisalinea]"/>
    <w:basedOn w:val="Standaard"/>
    <w:uiPriority w:val="99"/>
    <w:rsid w:val="00CB3DB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Spoedzorg-contactgegevens">
    <w:name w:val="Spoedzorg - contact gegevens"/>
    <w:basedOn w:val="Spoedzorg-Basisalinea"/>
    <w:qFormat/>
    <w:rsid w:val="000B5476"/>
    <w:pPr>
      <w:spacing w:line="260" w:lineRule="exact"/>
    </w:pPr>
    <w:rPr>
      <w:rFonts w:cstheme="majorHAnsi"/>
      <w:color w:val="003AAE"/>
      <w:sz w:val="20"/>
    </w:rPr>
  </w:style>
  <w:style w:type="table" w:styleId="Tabelraster">
    <w:name w:val="Table Grid"/>
    <w:basedOn w:val="Standaardtabel"/>
    <w:uiPriority w:val="39"/>
    <w:rsid w:val="006B6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">
    <w:name w:val="Grid Table 4"/>
    <w:basedOn w:val="Standaardtabel"/>
    <w:uiPriority w:val="49"/>
    <w:rsid w:val="00A510D7"/>
    <w:tblPr>
      <w:tblStyleRowBandSize w:val="1"/>
      <w:tblStyleColBandSize w:val="1"/>
      <w:tblBorders>
        <w:top w:val="single" w:sz="4" w:space="0" w:color="279FFF" w:themeColor="text1" w:themeTint="99"/>
        <w:left w:val="single" w:sz="4" w:space="0" w:color="279FFF" w:themeColor="text1" w:themeTint="99"/>
        <w:bottom w:val="single" w:sz="4" w:space="0" w:color="279FFF" w:themeColor="text1" w:themeTint="99"/>
        <w:right w:val="single" w:sz="4" w:space="0" w:color="279FFF" w:themeColor="text1" w:themeTint="99"/>
        <w:insideH w:val="single" w:sz="4" w:space="0" w:color="279FFF" w:themeColor="text1" w:themeTint="99"/>
        <w:insideV w:val="single" w:sz="4" w:space="0" w:color="279F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496" w:themeColor="text1"/>
          <w:left w:val="single" w:sz="4" w:space="0" w:color="005496" w:themeColor="text1"/>
          <w:bottom w:val="single" w:sz="4" w:space="0" w:color="005496" w:themeColor="text1"/>
          <w:right w:val="single" w:sz="4" w:space="0" w:color="005496" w:themeColor="text1"/>
          <w:insideH w:val="nil"/>
          <w:insideV w:val="nil"/>
        </w:tcBorders>
        <w:shd w:val="clear" w:color="auto" w:fill="005496" w:themeFill="text1"/>
      </w:tcPr>
    </w:tblStylePr>
    <w:tblStylePr w:type="lastRow">
      <w:rPr>
        <w:b/>
        <w:bCs/>
      </w:rPr>
      <w:tblPr/>
      <w:tcPr>
        <w:tcBorders>
          <w:top w:val="double" w:sz="4" w:space="0" w:color="00549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FFF" w:themeFill="text1" w:themeFillTint="33"/>
      </w:tcPr>
    </w:tblStylePr>
    <w:tblStylePr w:type="band1Horz">
      <w:tblPr/>
      <w:tcPr>
        <w:shd w:val="clear" w:color="auto" w:fill="B7DFFF" w:themeFill="text1" w:themeFillTint="33"/>
      </w:tcPr>
    </w:tblStylePr>
  </w:style>
  <w:style w:type="table" w:styleId="Rastertabel4-Accent2">
    <w:name w:val="Grid Table 4 Accent 2"/>
    <w:basedOn w:val="Standaardtabel"/>
    <w:uiPriority w:val="49"/>
    <w:rsid w:val="00846C7F"/>
    <w:tblPr>
      <w:tblStyleRowBandSize w:val="1"/>
      <w:tblStyleColBandSize w:val="1"/>
      <w:tblBorders>
        <w:top w:val="single" w:sz="4" w:space="0" w:color="C0D0EB" w:themeColor="accent2" w:themeTint="99"/>
        <w:left w:val="single" w:sz="4" w:space="0" w:color="C0D0EB" w:themeColor="accent2" w:themeTint="99"/>
        <w:bottom w:val="single" w:sz="4" w:space="0" w:color="C0D0EB" w:themeColor="accent2" w:themeTint="99"/>
        <w:right w:val="single" w:sz="4" w:space="0" w:color="C0D0EB" w:themeColor="accent2" w:themeTint="99"/>
        <w:insideH w:val="single" w:sz="4" w:space="0" w:color="C0D0EB" w:themeColor="accent2" w:themeTint="99"/>
        <w:insideV w:val="single" w:sz="4" w:space="0" w:color="C0D0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2DE" w:themeColor="accent2"/>
          <w:left w:val="single" w:sz="4" w:space="0" w:color="97B2DE" w:themeColor="accent2"/>
          <w:bottom w:val="single" w:sz="4" w:space="0" w:color="97B2DE" w:themeColor="accent2"/>
          <w:right w:val="single" w:sz="4" w:space="0" w:color="97B2DE" w:themeColor="accent2"/>
          <w:insideH w:val="nil"/>
          <w:insideV w:val="nil"/>
        </w:tcBorders>
        <w:shd w:val="clear" w:color="auto" w:fill="97B2DE" w:themeFill="accent2"/>
      </w:tcPr>
    </w:tblStylePr>
    <w:tblStylePr w:type="lastRow">
      <w:rPr>
        <w:b/>
        <w:bCs/>
      </w:rPr>
      <w:tblPr/>
      <w:tcPr>
        <w:tcBorders>
          <w:top w:val="double" w:sz="4" w:space="0" w:color="97B2D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F8" w:themeFill="accent2" w:themeFillTint="33"/>
      </w:tcPr>
    </w:tblStylePr>
    <w:tblStylePr w:type="band1Horz">
      <w:tblPr/>
      <w:tcPr>
        <w:shd w:val="clear" w:color="auto" w:fill="EAEFF8" w:themeFill="accent2" w:themeFillTint="33"/>
      </w:tcPr>
    </w:tblStylePr>
  </w:style>
  <w:style w:type="table" w:customStyle="1" w:styleId="Rastertabel4-Accent21">
    <w:name w:val="Rastertabel 4 - Accent 21"/>
    <w:basedOn w:val="Standaardtabel"/>
    <w:next w:val="Rastertabel4-Accent2"/>
    <w:uiPriority w:val="49"/>
    <w:rsid w:val="00B728AB"/>
    <w:tblPr>
      <w:tblStyleRowBandSize w:val="1"/>
      <w:tblStyleColBandSize w:val="1"/>
      <w:tblBorders>
        <w:top w:val="single" w:sz="4" w:space="0" w:color="C0D0EB" w:themeColor="accent2" w:themeTint="99"/>
        <w:left w:val="single" w:sz="4" w:space="0" w:color="C0D0EB" w:themeColor="accent2" w:themeTint="99"/>
        <w:bottom w:val="single" w:sz="4" w:space="0" w:color="C0D0EB" w:themeColor="accent2" w:themeTint="99"/>
        <w:right w:val="single" w:sz="4" w:space="0" w:color="C0D0EB" w:themeColor="accent2" w:themeTint="99"/>
        <w:insideH w:val="single" w:sz="4" w:space="0" w:color="C0D0EB" w:themeColor="accent2" w:themeTint="99"/>
        <w:insideV w:val="single" w:sz="4" w:space="0" w:color="C0D0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2DE" w:themeColor="accent2"/>
          <w:left w:val="single" w:sz="4" w:space="0" w:color="97B2DE" w:themeColor="accent2"/>
          <w:bottom w:val="single" w:sz="4" w:space="0" w:color="97B2DE" w:themeColor="accent2"/>
          <w:right w:val="single" w:sz="4" w:space="0" w:color="97B2DE" w:themeColor="accent2"/>
          <w:insideH w:val="nil"/>
          <w:insideV w:val="nil"/>
        </w:tcBorders>
        <w:shd w:val="clear" w:color="auto" w:fill="97B2DE" w:themeFill="accent2"/>
      </w:tcPr>
    </w:tblStylePr>
    <w:tblStylePr w:type="lastRow">
      <w:rPr>
        <w:b/>
        <w:bCs/>
      </w:rPr>
      <w:tblPr/>
      <w:tcPr>
        <w:tcBorders>
          <w:top w:val="double" w:sz="4" w:space="0" w:color="97B2D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F8" w:themeFill="accent2" w:themeFillTint="33"/>
      </w:tcPr>
    </w:tblStylePr>
    <w:tblStylePr w:type="band1Horz">
      <w:tblPr/>
      <w:tcPr>
        <w:shd w:val="clear" w:color="auto" w:fill="EAEFF8" w:themeFill="accent2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0B5476"/>
    <w:rPr>
      <w:color w:val="003AAE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7C3D"/>
    <w:rPr>
      <w:color w:val="605E5C"/>
      <w:shd w:val="clear" w:color="auto" w:fill="E1DFDD"/>
    </w:rPr>
  </w:style>
  <w:style w:type="table" w:customStyle="1" w:styleId="Rastertabel4-Accent211">
    <w:name w:val="Rastertabel 4 - Accent 211"/>
    <w:basedOn w:val="Standaardtabel"/>
    <w:next w:val="Rastertabel4-Accent2"/>
    <w:uiPriority w:val="49"/>
    <w:rsid w:val="00F477E8"/>
    <w:tblPr>
      <w:tblStyleRowBandSize w:val="1"/>
      <w:tblStyleColBandSize w:val="1"/>
      <w:tblBorders>
        <w:top w:val="single" w:sz="4" w:space="0" w:color="C0D0EB" w:themeColor="accent2" w:themeTint="99"/>
        <w:left w:val="single" w:sz="4" w:space="0" w:color="C0D0EB" w:themeColor="accent2" w:themeTint="99"/>
        <w:bottom w:val="single" w:sz="4" w:space="0" w:color="C0D0EB" w:themeColor="accent2" w:themeTint="99"/>
        <w:right w:val="single" w:sz="4" w:space="0" w:color="C0D0EB" w:themeColor="accent2" w:themeTint="99"/>
        <w:insideH w:val="single" w:sz="4" w:space="0" w:color="C0D0EB" w:themeColor="accent2" w:themeTint="99"/>
        <w:insideV w:val="single" w:sz="4" w:space="0" w:color="C0D0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2DE" w:themeColor="accent2"/>
          <w:left w:val="single" w:sz="4" w:space="0" w:color="97B2DE" w:themeColor="accent2"/>
          <w:bottom w:val="single" w:sz="4" w:space="0" w:color="97B2DE" w:themeColor="accent2"/>
          <w:right w:val="single" w:sz="4" w:space="0" w:color="97B2DE" w:themeColor="accent2"/>
          <w:insideH w:val="nil"/>
          <w:insideV w:val="nil"/>
        </w:tcBorders>
        <w:shd w:val="clear" w:color="auto" w:fill="97B2DE" w:themeFill="accent2"/>
      </w:tcPr>
    </w:tblStylePr>
    <w:tblStylePr w:type="lastRow">
      <w:rPr>
        <w:b/>
        <w:bCs/>
      </w:rPr>
      <w:tblPr/>
      <w:tcPr>
        <w:tcBorders>
          <w:top w:val="double" w:sz="4" w:space="0" w:color="97B2D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F8" w:themeFill="accent2" w:themeFillTint="33"/>
      </w:tcPr>
    </w:tblStylePr>
    <w:tblStylePr w:type="band1Horz">
      <w:tblPr/>
      <w:tcPr>
        <w:shd w:val="clear" w:color="auto" w:fill="EAEFF8" w:themeFill="accent2" w:themeFillTint="33"/>
      </w:tcPr>
    </w:tblStylePr>
  </w:style>
  <w:style w:type="paragraph" w:styleId="Lijstalinea">
    <w:name w:val="List Paragraph"/>
    <w:basedOn w:val="Standaard"/>
    <w:uiPriority w:val="34"/>
    <w:qFormat/>
    <w:rsid w:val="0051693F"/>
    <w:pPr>
      <w:ind w:left="720"/>
      <w:contextualSpacing/>
    </w:pPr>
    <w:rPr>
      <w:rFonts w:ascii="PT Sans" w:hAnsi="PT Sans" w:cs="Times New Roman"/>
      <w:sz w:val="22"/>
      <w:szCs w:val="2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4871"/>
    <w:rPr>
      <w:color w:val="954F72" w:themeColor="followedHyperlink"/>
      <w:u w:val="single"/>
    </w:rPr>
  </w:style>
  <w:style w:type="paragraph" w:customStyle="1" w:styleId="Spoedzorg-Quote">
    <w:name w:val="Spoedzorg -Quote"/>
    <w:basedOn w:val="Spoedzorg-Basisalinea"/>
    <w:qFormat/>
    <w:rsid w:val="00241AB4"/>
    <w:pPr>
      <w:spacing w:before="120"/>
      <w:ind w:right="2155"/>
    </w:pPr>
    <w:rPr>
      <w:i/>
      <w:iCs/>
      <w:color w:val="003AAE"/>
    </w:rPr>
  </w:style>
  <w:style w:type="character" w:customStyle="1" w:styleId="Spoedzorg-Quotenaam">
    <w:name w:val="Spoedzorg -Quote naam"/>
    <w:basedOn w:val="Standaardalinea-lettertype"/>
    <w:uiPriority w:val="1"/>
    <w:qFormat/>
    <w:rsid w:val="00241AB4"/>
    <w:rPr>
      <w:color w:val="FD28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8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6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meo.com/26521984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Spoedzorg 5">
      <a:dk1>
        <a:srgbClr val="005496"/>
      </a:dk1>
      <a:lt1>
        <a:srgbClr val="FFFFFF"/>
      </a:lt1>
      <a:dk2>
        <a:srgbClr val="C6CBD3"/>
      </a:dk2>
      <a:lt2>
        <a:srgbClr val="E7E9EC"/>
      </a:lt2>
      <a:accent1>
        <a:srgbClr val="005496"/>
      </a:accent1>
      <a:accent2>
        <a:srgbClr val="97B2DE"/>
      </a:accent2>
      <a:accent3>
        <a:srgbClr val="442061"/>
      </a:accent3>
      <a:accent4>
        <a:srgbClr val="A686BD"/>
      </a:accent4>
      <a:accent5>
        <a:srgbClr val="E74132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C13F36D603F46A9609BF510C2657A" ma:contentTypeVersion="12" ma:contentTypeDescription="Een nieuw document maken." ma:contentTypeScope="" ma:versionID="772c9d9ba56f334f2f7beab43992910d">
  <xsd:schema xmlns:xsd="http://www.w3.org/2001/XMLSchema" xmlns:xs="http://www.w3.org/2001/XMLSchema" xmlns:p="http://schemas.microsoft.com/office/2006/metadata/properties" xmlns:ns3="d53899b7-c046-4cae-9f0a-af4867d0a110" xmlns:ns4="6348f4fb-02c4-4432-9b94-49bf5045d527" targetNamespace="http://schemas.microsoft.com/office/2006/metadata/properties" ma:root="true" ma:fieldsID="6ea0bf1e3ce353387d8cf298b1eea58f" ns3:_="" ns4:_="">
    <xsd:import namespace="d53899b7-c046-4cae-9f0a-af4867d0a110"/>
    <xsd:import namespace="6348f4fb-02c4-4432-9b94-49bf5045d5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99b7-c046-4cae-9f0a-af4867d0a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8f4fb-02c4-4432-9b94-49bf5045d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5B4281-0A42-4652-AA08-E38AB8FFA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899b7-c046-4cae-9f0a-af4867d0a110"/>
    <ds:schemaRef ds:uri="6348f4fb-02c4-4432-9b94-49bf5045d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01FAA-B039-490F-9C2C-6F162081C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BA3FB5-2D2B-421B-B745-DAD448ABB9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27E3B-627F-E640-96DE-2CF12F57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649</Words>
  <Characters>3814</Characters>
  <Application>Microsoft Office Word</Application>
  <DocSecurity>0</DocSecurity>
  <Lines>79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Huisartsopleiding Nederland &amp; Huisartsenpost Voor Spoed</dc:creator>
  <cp:keywords/>
  <dc:description/>
  <cp:lastModifiedBy>Slimme Content</cp:lastModifiedBy>
  <cp:revision>8</cp:revision>
  <cp:lastPrinted>2021-05-04T13:50:00Z</cp:lastPrinted>
  <dcterms:created xsi:type="dcterms:W3CDTF">2021-04-29T15:48:00Z</dcterms:created>
  <dcterms:modified xsi:type="dcterms:W3CDTF">2021-05-06T17:25:00Z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0x01010019FC13F36D603F46A9609BF510C2657A</vt:lpwstr>
  </property>
</Properties>
</file>